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REX American Resources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761624105</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761624105</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6,306</w:t>
      </w:r>
    </w:p>
    <w:p>
      <w:pPr>
        <w:ind w:left="140" w:right="797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529</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408,660</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6,476</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415,136</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6.32%</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REX American Resources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7720 Paragon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Dayton, Ohio 45459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761624105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415,136</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6,306</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529</w:t>
      </w:r>
    </w:p>
    <w:p>
      <w:pPr>
        <w:spacing w:after="0" w:line="209" w:lineRule="exact"/>
        <w:rPr>
          <w:rFonts w:ascii="Arial" w:cs="Arial" w:eastAsia="Arial" w:hAnsi="Arial"/>
          <w:sz w:val="17"/>
          <w:szCs w:val="17"/>
          <w:color w:val="auto"/>
        </w:rPr>
      </w:pPr>
    </w:p>
    <w:p>
      <w:pPr>
        <w:ind w:left="100" w:right="660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408,660 (iv) shared power to dispose or to direct the disposition of: 6,476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5,947 shares or .09%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888 shares or .01% of the Common Stock outstanding of the Company as a result of its serving as investment manager of Australian investment offerings.</w:t>
      </w:r>
    </w:p>
    <w:sectPr>
      <w:pgSz w:w="11900" w:h="16838" w:orient="portrait"/>
      <w:cols w:equalWidth="0" w:num="1">
        <w:col w:w="11020"/>
      </w:cols>
      <w:pgMar w:left="240" w:top="36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2020-01-14T07:37:23Z</dcterms:created>
  <dcterms:modified xsi:type="dcterms:W3CDTF">2020-01-14T07:37:23Z</dcterms:modified>
</cp:coreProperties>
</file>