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23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157480</wp:posOffset>
            </wp:positionV>
            <wp:extent cx="7132320" cy="342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34290"/>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200660</wp:posOffset>
            </wp:positionV>
            <wp:extent cx="7132320" cy="171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17145"/>
                    </a:xfrm>
                    <a:prstGeom prst="rect">
                      <a:avLst/>
                    </a:prstGeom>
                    <a:noFill/>
                  </pic:spPr>
                </pic:pic>
              </a:graphicData>
            </a:graphic>
          </wp:anchor>
        </w:drawing>
        <w:t>UNITED STATES</w:t>
      </w:r>
    </w:p>
    <w:p>
      <w:pPr>
        <w:spacing w:after="0" w:line="27" w:lineRule="exact"/>
        <w:rPr>
          <w:sz w:val="24"/>
          <w:szCs w:val="24"/>
          <w:color w:val="auto"/>
        </w:rPr>
      </w:pPr>
    </w:p>
    <w:p>
      <w:pPr>
        <w:jc w:val="center"/>
        <w:ind w:right="-239"/>
        <w:spacing w:after="0"/>
        <w:rPr>
          <w:sz w:val="20"/>
          <w:szCs w:val="20"/>
          <w:color w:val="auto"/>
        </w:rPr>
      </w:pPr>
      <w:r>
        <w:rPr>
          <w:rFonts w:ascii="Arial" w:cs="Arial" w:eastAsia="Arial" w:hAnsi="Arial"/>
          <w:sz w:val="18"/>
          <w:szCs w:val="18"/>
          <w:b w:val="1"/>
          <w:bCs w:val="1"/>
          <w:color w:val="auto"/>
        </w:rPr>
        <w:t>SECURITIES AND EXCHANGE COMMISSION</w:t>
      </w:r>
    </w:p>
    <w:p>
      <w:pPr>
        <w:spacing w:after="0" w:line="9" w:lineRule="exact"/>
        <w:rPr>
          <w:sz w:val="24"/>
          <w:szCs w:val="24"/>
          <w:color w:val="auto"/>
        </w:rPr>
      </w:pPr>
    </w:p>
    <w:p>
      <w:pPr>
        <w:jc w:val="center"/>
        <w:ind w:right="-239"/>
        <w:spacing w:after="0"/>
        <w:rPr>
          <w:sz w:val="20"/>
          <w:szCs w:val="20"/>
          <w:color w:val="auto"/>
        </w:rPr>
      </w:pPr>
      <w:r>
        <w:rPr>
          <w:rFonts w:ascii="Arial" w:cs="Arial" w:eastAsia="Arial" w:hAnsi="Arial"/>
          <w:sz w:val="18"/>
          <w:szCs w:val="18"/>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2499360</wp:posOffset>
            </wp:positionH>
            <wp:positionV relativeFrom="paragraph">
              <wp:posOffset>66040</wp:posOffset>
            </wp:positionV>
            <wp:extent cx="2143125"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2143125" cy="8255"/>
                    </a:xfrm>
                    <a:prstGeom prst="rect">
                      <a:avLst/>
                    </a:prstGeom>
                    <a:noFill/>
                  </pic:spPr>
                </pic:pic>
              </a:graphicData>
            </a:graphic>
          </wp:anchor>
        </w:drawing>
      </w:r>
    </w:p>
    <w:p>
      <w:pPr>
        <w:spacing w:after="0" w:line="308" w:lineRule="exact"/>
        <w:rPr>
          <w:sz w:val="24"/>
          <w:szCs w:val="24"/>
          <w:color w:val="auto"/>
        </w:rPr>
      </w:pPr>
    </w:p>
    <w:p>
      <w:pPr>
        <w:jc w:val="center"/>
        <w:ind w:right="-239"/>
        <w:spacing w:after="0"/>
        <w:rPr>
          <w:sz w:val="20"/>
          <w:szCs w:val="20"/>
          <w:color w:val="auto"/>
        </w:rPr>
      </w:pPr>
      <w:r>
        <w:rPr>
          <w:rFonts w:ascii="Arial" w:cs="Arial" w:eastAsia="Arial" w:hAnsi="Arial"/>
          <w:sz w:val="18"/>
          <w:szCs w:val="18"/>
          <w:b w:val="1"/>
          <w:bCs w:val="1"/>
          <w:color w:val="auto"/>
        </w:rPr>
        <w:t>FORM 10-Q</w:t>
      </w:r>
    </w:p>
    <w:p>
      <w:pPr>
        <w:spacing w:after="0" w:line="225" w:lineRule="exact"/>
        <w:rPr>
          <w:sz w:val="24"/>
          <w:szCs w:val="24"/>
          <w:color w:val="auto"/>
        </w:rPr>
      </w:pPr>
    </w:p>
    <w:p>
      <w:pPr>
        <w:spacing w:after="0"/>
        <w:rPr>
          <w:sz w:val="20"/>
          <w:szCs w:val="20"/>
          <w:color w:val="auto"/>
        </w:rPr>
      </w:pPr>
      <w:r>
        <w:rPr>
          <w:rFonts w:ascii="Arial" w:cs="Arial" w:eastAsia="Arial" w:hAnsi="Arial"/>
          <w:sz w:val="18"/>
          <w:szCs w:val="18"/>
          <w:b w:val="1"/>
          <w:bCs w:val="1"/>
          <w:color w:val="auto"/>
        </w:rPr>
        <w:t>(Mark One)</w:t>
      </w:r>
    </w:p>
    <w:p>
      <w:pPr>
        <w:spacing w:after="0" w:line="225" w:lineRule="exact"/>
        <w:rPr>
          <w:sz w:val="24"/>
          <w:szCs w:val="24"/>
          <w:color w:val="auto"/>
        </w:rPr>
      </w:pPr>
    </w:p>
    <w:p>
      <w:pPr>
        <w:ind w:left="440" w:right="1460" w:hanging="335"/>
        <w:spacing w:after="0" w:line="261" w:lineRule="auto"/>
        <w:tabs>
          <w:tab w:leader="none" w:pos="440" w:val="left"/>
        </w:tabs>
        <w:numPr>
          <w:ilvl w:val="0"/>
          <w:numId w:val="1"/>
        </w:numPr>
        <w:rPr>
          <w:rFonts w:ascii="MS PGothic" w:cs="MS PGothic" w:eastAsia="MS PGothic" w:hAnsi="MS PGothic"/>
          <w:sz w:val="18"/>
          <w:szCs w:val="18"/>
          <w:color w:val="auto"/>
        </w:rPr>
      </w:pPr>
      <w:r>
        <w:rPr>
          <w:rFonts w:ascii="Arial" w:cs="Arial" w:eastAsia="Arial" w:hAnsi="Arial"/>
          <w:sz w:val="18"/>
          <w:szCs w:val="18"/>
          <w:b w:val="1"/>
          <w:bCs w:val="1"/>
          <w:color w:val="auto"/>
        </w:rPr>
        <w:t>QUARTERLY REPORT PURSUANT TO SECTION 13 OR 15(d) OF THE SECURITIES EXCHANGE ACT OF 1934 For the quarterly period ended April 30, 2023</w:t>
      </w:r>
    </w:p>
    <w:p>
      <w:pPr>
        <w:ind w:left="5760"/>
        <w:spacing w:after="0"/>
        <w:rPr>
          <w:sz w:val="20"/>
          <w:szCs w:val="20"/>
          <w:color w:val="auto"/>
        </w:rPr>
      </w:pPr>
      <w:r>
        <w:rPr>
          <w:rFonts w:ascii="Arial" w:cs="Arial" w:eastAsia="Arial" w:hAnsi="Arial"/>
          <w:sz w:val="18"/>
          <w:szCs w:val="18"/>
          <w:b w:val="1"/>
          <w:bCs w:val="1"/>
          <w:color w:val="auto"/>
        </w:rPr>
        <w:t>OR</w:t>
      </w:r>
    </w:p>
    <w:p>
      <w:pPr>
        <w:spacing w:after="0" w:line="4" w:lineRule="exact"/>
        <w:rPr>
          <w:sz w:val="24"/>
          <w:szCs w:val="24"/>
          <w:color w:val="auto"/>
        </w:rPr>
      </w:pPr>
    </w:p>
    <w:p>
      <w:pPr>
        <w:ind w:left="440" w:right="1440" w:hanging="335"/>
        <w:spacing w:after="0" w:line="493" w:lineRule="auto"/>
        <w:tabs>
          <w:tab w:leader="none" w:pos="440" w:val="left"/>
        </w:tabs>
        <w:numPr>
          <w:ilvl w:val="0"/>
          <w:numId w:val="2"/>
        </w:numPr>
        <w:rPr>
          <w:rFonts w:ascii="MS PGothic" w:cs="MS PGothic" w:eastAsia="MS PGothic" w:hAnsi="MS PGothic"/>
          <w:sz w:val="18"/>
          <w:szCs w:val="18"/>
          <w:color w:val="auto"/>
        </w:rPr>
      </w:pPr>
      <w:r>
        <w:rPr>
          <w:rFonts w:ascii="Arial" w:cs="Arial" w:eastAsia="Arial" w:hAnsi="Arial"/>
          <w:sz w:val="18"/>
          <w:szCs w:val="18"/>
          <w:b w:val="1"/>
          <w:bCs w:val="1"/>
          <w:color w:val="auto"/>
        </w:rPr>
        <w:t>TRANSITION REPORT PURSUANT TO SECTION 13 OR 15(d) OF THE SECURITIES EXCHANGE ACT OF 1934 For the transition period from _________ to _________</w:t>
      </w:r>
    </w:p>
    <w:tbl>
      <w:tblPr>
        <w:tblLayout w:type="fixed"/>
        <w:tblInd w:w="760" w:type="dxa"/>
        <w:tblCellMar>
          <w:top w:w="0" w:type="dxa"/>
          <w:left w:w="0" w:type="dxa"/>
          <w:bottom w:w="0" w:type="dxa"/>
          <w:right w:w="0" w:type="dxa"/>
        </w:tblCellMar>
      </w:tblPr>
      <w:tr>
        <w:trPr>
          <w:trHeight w:val="234"/>
        </w:trPr>
        <w:tc>
          <w:tcPr>
            <w:tcW w:w="242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7060" w:type="dxa"/>
            <w:vAlign w:val="bottom"/>
            <w:gridSpan w:val="3"/>
          </w:tcPr>
          <w:p>
            <w:pPr>
              <w:jc w:val="center"/>
              <w:ind w:right="3610"/>
              <w:spacing w:after="0"/>
              <w:rPr>
                <w:sz w:val="20"/>
                <w:szCs w:val="20"/>
                <w:color w:val="auto"/>
              </w:rPr>
            </w:pPr>
            <w:r>
              <w:rPr>
                <w:rFonts w:ascii="Arial" w:cs="Arial" w:eastAsia="Arial" w:hAnsi="Arial"/>
                <w:sz w:val="18"/>
                <w:szCs w:val="18"/>
                <w:b w:val="1"/>
                <w:bCs w:val="1"/>
                <w:color w:val="auto"/>
                <w:w w:val="90"/>
              </w:rPr>
              <w:t>Commission File Number 001-09097</w:t>
            </w:r>
          </w:p>
        </w:tc>
      </w:tr>
      <w:tr>
        <w:trPr>
          <w:trHeight w:val="216"/>
        </w:trPr>
        <w:tc>
          <w:tcPr>
            <w:tcW w:w="24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3380" w:type="dxa"/>
            <w:vAlign w:val="bottom"/>
            <w:tcBorders>
              <w:bottom w:val="single" w:sz="8" w:color="auto"/>
            </w:tcBorders>
            <w:gridSpan w:val="2"/>
          </w:tcPr>
          <w:p>
            <w:pPr>
              <w:spacing w:after="0"/>
              <w:rPr>
                <w:sz w:val="18"/>
                <w:szCs w:val="18"/>
                <w:color w:val="auto"/>
              </w:rPr>
            </w:pPr>
          </w:p>
        </w:tc>
        <w:tc>
          <w:tcPr>
            <w:tcW w:w="3680" w:type="dxa"/>
            <w:vAlign w:val="bottom"/>
          </w:tcPr>
          <w:p>
            <w:pPr>
              <w:spacing w:after="0"/>
              <w:rPr>
                <w:sz w:val="18"/>
                <w:szCs w:val="18"/>
                <w:color w:val="auto"/>
              </w:rPr>
            </w:pPr>
          </w:p>
        </w:tc>
      </w:tr>
      <w:tr>
        <w:trPr>
          <w:trHeight w:val="299"/>
        </w:trPr>
        <w:tc>
          <w:tcPr>
            <w:tcW w:w="2420" w:type="dxa"/>
            <w:vAlign w:val="bottom"/>
          </w:tcPr>
          <w:p>
            <w:pPr>
              <w:spacing w:after="0"/>
              <w:rPr>
                <w:sz w:val="24"/>
                <w:szCs w:val="24"/>
                <w:color w:val="auto"/>
              </w:rPr>
            </w:pPr>
          </w:p>
        </w:tc>
        <w:tc>
          <w:tcPr>
            <w:tcW w:w="7820" w:type="dxa"/>
            <w:vAlign w:val="bottom"/>
            <w:gridSpan w:val="4"/>
          </w:tcPr>
          <w:p>
            <w:pPr>
              <w:jc w:val="center"/>
              <w:ind w:right="2850"/>
              <w:spacing w:after="0"/>
              <w:rPr>
                <w:sz w:val="20"/>
                <w:szCs w:val="20"/>
                <w:color w:val="auto"/>
              </w:rPr>
            </w:pPr>
            <w:r>
              <w:rPr>
                <w:rFonts w:ascii="Arial" w:cs="Arial" w:eastAsia="Arial" w:hAnsi="Arial"/>
                <w:sz w:val="18"/>
                <w:szCs w:val="18"/>
                <w:b w:val="1"/>
                <w:bCs w:val="1"/>
                <w:color w:val="auto"/>
                <w:w w:val="99"/>
              </w:rPr>
              <w:t>REX AMERICAN RESOURCES CORPORATION</w:t>
            </w:r>
          </w:p>
        </w:tc>
      </w:tr>
      <w:tr>
        <w:trPr>
          <w:trHeight w:val="234"/>
        </w:trPr>
        <w:tc>
          <w:tcPr>
            <w:tcW w:w="2420" w:type="dxa"/>
            <w:vAlign w:val="bottom"/>
          </w:tcPr>
          <w:p>
            <w:pPr>
              <w:spacing w:after="0"/>
              <w:rPr>
                <w:sz w:val="20"/>
                <w:szCs w:val="20"/>
                <w:color w:val="auto"/>
              </w:rPr>
            </w:pPr>
          </w:p>
        </w:tc>
        <w:tc>
          <w:tcPr>
            <w:tcW w:w="7820" w:type="dxa"/>
            <w:vAlign w:val="bottom"/>
            <w:gridSpan w:val="4"/>
          </w:tcPr>
          <w:p>
            <w:pPr>
              <w:jc w:val="center"/>
              <w:ind w:right="2830"/>
              <w:spacing w:after="0"/>
              <w:rPr>
                <w:sz w:val="20"/>
                <w:szCs w:val="20"/>
                <w:color w:val="auto"/>
              </w:rPr>
            </w:pPr>
            <w:r>
              <w:rPr>
                <w:rFonts w:ascii="Arial" w:cs="Arial" w:eastAsia="Arial" w:hAnsi="Arial"/>
                <w:sz w:val="18"/>
                <w:szCs w:val="18"/>
                <w:b w:val="1"/>
                <w:bCs w:val="1"/>
                <w:color w:val="auto"/>
                <w:w w:val="89"/>
              </w:rPr>
              <w:t>(Exact name of registrant as specified in its charter)</w:t>
            </w:r>
          </w:p>
        </w:tc>
      </w:tr>
      <w:tr>
        <w:trPr>
          <w:trHeight w:val="20"/>
        </w:trPr>
        <w:tc>
          <w:tcPr>
            <w:tcW w:w="24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44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3680" w:type="dxa"/>
            <w:vAlign w:val="bottom"/>
          </w:tcPr>
          <w:p>
            <w:pPr>
              <w:spacing w:after="0" w:line="20" w:lineRule="exact"/>
              <w:rPr>
                <w:sz w:val="1"/>
                <w:szCs w:val="1"/>
                <w:color w:val="auto"/>
              </w:rPr>
            </w:pPr>
          </w:p>
        </w:tc>
      </w:tr>
      <w:tr>
        <w:trPr>
          <w:trHeight w:val="421"/>
        </w:trPr>
        <w:tc>
          <w:tcPr>
            <w:tcW w:w="2420" w:type="dxa"/>
            <w:vAlign w:val="bottom"/>
          </w:tcPr>
          <w:p>
            <w:pPr>
              <w:spacing w:after="0"/>
              <w:rPr>
                <w:sz w:val="24"/>
                <w:szCs w:val="24"/>
                <w:color w:val="auto"/>
              </w:rPr>
            </w:pPr>
          </w:p>
        </w:tc>
        <w:tc>
          <w:tcPr>
            <w:tcW w:w="3200" w:type="dxa"/>
            <w:vAlign w:val="bottom"/>
            <w:gridSpan w:val="2"/>
          </w:tcPr>
          <w:p>
            <w:pPr>
              <w:jc w:val="center"/>
              <w:ind w:right="1590"/>
              <w:spacing w:after="0"/>
              <w:rPr>
                <w:sz w:val="20"/>
                <w:szCs w:val="20"/>
                <w:color w:val="auto"/>
              </w:rPr>
            </w:pPr>
            <w:r>
              <w:rPr>
                <w:rFonts w:ascii="Arial" w:cs="Arial" w:eastAsia="Arial" w:hAnsi="Arial"/>
                <w:sz w:val="18"/>
                <w:szCs w:val="18"/>
                <w:b w:val="1"/>
                <w:bCs w:val="1"/>
                <w:color w:val="auto"/>
                <w:w w:val="91"/>
              </w:rPr>
              <w:t>Delaware</w:t>
            </w:r>
          </w:p>
        </w:tc>
        <w:tc>
          <w:tcPr>
            <w:tcW w:w="4620" w:type="dxa"/>
            <w:vAlign w:val="bottom"/>
            <w:gridSpan w:val="2"/>
          </w:tcPr>
          <w:p>
            <w:pPr>
              <w:jc w:val="center"/>
              <w:ind w:right="2670"/>
              <w:spacing w:after="0"/>
              <w:rPr>
                <w:sz w:val="20"/>
                <w:szCs w:val="20"/>
                <w:color w:val="auto"/>
              </w:rPr>
            </w:pPr>
            <w:r>
              <w:rPr>
                <w:rFonts w:ascii="Arial" w:cs="Arial" w:eastAsia="Arial" w:hAnsi="Arial"/>
                <w:sz w:val="18"/>
                <w:szCs w:val="18"/>
                <w:b w:val="1"/>
                <w:bCs w:val="1"/>
                <w:color w:val="auto"/>
                <w:w w:val="89"/>
              </w:rPr>
              <w:t>31-1095548</w:t>
            </w:r>
          </w:p>
        </w:tc>
      </w:tr>
      <w:tr>
        <w:trPr>
          <w:trHeight w:val="216"/>
        </w:trPr>
        <w:tc>
          <w:tcPr>
            <w:tcW w:w="5620" w:type="dxa"/>
            <w:vAlign w:val="bottom"/>
            <w:gridSpan w:val="3"/>
          </w:tcPr>
          <w:p>
            <w:pPr>
              <w:jc w:val="center"/>
              <w:ind w:left="650"/>
              <w:spacing w:after="0"/>
              <w:rPr>
                <w:sz w:val="20"/>
                <w:szCs w:val="20"/>
                <w:color w:val="auto"/>
              </w:rPr>
            </w:pPr>
            <w:r>
              <w:rPr>
                <w:rFonts w:ascii="Arial" w:cs="Arial" w:eastAsia="Arial" w:hAnsi="Arial"/>
                <w:sz w:val="18"/>
                <w:szCs w:val="18"/>
                <w:b w:val="1"/>
                <w:bCs w:val="1"/>
                <w:color w:val="auto"/>
                <w:w w:val="90"/>
              </w:rPr>
              <w:t>(State or other jurisdiction of</w:t>
            </w:r>
          </w:p>
        </w:tc>
        <w:tc>
          <w:tcPr>
            <w:tcW w:w="4620" w:type="dxa"/>
            <w:vAlign w:val="bottom"/>
            <w:gridSpan w:val="2"/>
          </w:tcPr>
          <w:p>
            <w:pPr>
              <w:jc w:val="center"/>
              <w:ind w:right="2670"/>
              <w:spacing w:after="0"/>
              <w:rPr>
                <w:sz w:val="20"/>
                <w:szCs w:val="20"/>
                <w:color w:val="auto"/>
              </w:rPr>
            </w:pPr>
            <w:r>
              <w:rPr>
                <w:rFonts w:ascii="Arial" w:cs="Arial" w:eastAsia="Arial" w:hAnsi="Arial"/>
                <w:sz w:val="18"/>
                <w:szCs w:val="18"/>
                <w:b w:val="1"/>
                <w:bCs w:val="1"/>
                <w:color w:val="auto"/>
                <w:w w:val="94"/>
              </w:rPr>
              <w:t>(I.R.S. Employer</w:t>
            </w:r>
          </w:p>
        </w:tc>
      </w:tr>
      <w:tr>
        <w:trPr>
          <w:trHeight w:val="234"/>
        </w:trPr>
        <w:tc>
          <w:tcPr>
            <w:tcW w:w="5620" w:type="dxa"/>
            <w:vAlign w:val="bottom"/>
            <w:gridSpan w:val="3"/>
          </w:tcPr>
          <w:p>
            <w:pPr>
              <w:jc w:val="center"/>
              <w:ind w:left="650"/>
              <w:spacing w:after="0"/>
              <w:rPr>
                <w:sz w:val="20"/>
                <w:szCs w:val="20"/>
                <w:color w:val="auto"/>
              </w:rPr>
            </w:pPr>
            <w:r>
              <w:rPr>
                <w:rFonts w:ascii="Arial" w:cs="Arial" w:eastAsia="Arial" w:hAnsi="Arial"/>
                <w:sz w:val="18"/>
                <w:szCs w:val="18"/>
                <w:b w:val="1"/>
                <w:bCs w:val="1"/>
                <w:color w:val="auto"/>
                <w:w w:val="91"/>
              </w:rPr>
              <w:t>incorporation or organization)</w:t>
            </w:r>
          </w:p>
        </w:tc>
        <w:tc>
          <w:tcPr>
            <w:tcW w:w="4620" w:type="dxa"/>
            <w:vAlign w:val="bottom"/>
            <w:gridSpan w:val="2"/>
          </w:tcPr>
          <w:p>
            <w:pPr>
              <w:jc w:val="center"/>
              <w:ind w:right="2670"/>
              <w:spacing w:after="0"/>
              <w:rPr>
                <w:sz w:val="20"/>
                <w:szCs w:val="20"/>
                <w:color w:val="auto"/>
              </w:rPr>
            </w:pPr>
            <w:r>
              <w:rPr>
                <w:rFonts w:ascii="Arial" w:cs="Arial" w:eastAsia="Arial" w:hAnsi="Arial"/>
                <w:sz w:val="18"/>
                <w:szCs w:val="18"/>
                <w:b w:val="1"/>
                <w:bCs w:val="1"/>
                <w:color w:val="auto"/>
                <w:w w:val="93"/>
              </w:rPr>
              <w:t>Identification Number)</w:t>
            </w:r>
          </w:p>
        </w:tc>
      </w:tr>
      <w:tr>
        <w:trPr>
          <w:trHeight w:val="414"/>
        </w:trPr>
        <w:tc>
          <w:tcPr>
            <w:tcW w:w="2420" w:type="dxa"/>
            <w:vAlign w:val="bottom"/>
          </w:tcPr>
          <w:p>
            <w:pPr>
              <w:spacing w:after="0"/>
              <w:rPr>
                <w:sz w:val="24"/>
                <w:szCs w:val="24"/>
                <w:color w:val="auto"/>
              </w:rPr>
            </w:pPr>
          </w:p>
        </w:tc>
        <w:tc>
          <w:tcPr>
            <w:tcW w:w="3200" w:type="dxa"/>
            <w:vAlign w:val="bottom"/>
            <w:gridSpan w:val="2"/>
          </w:tcPr>
          <w:p>
            <w:pPr>
              <w:jc w:val="center"/>
              <w:spacing w:after="0"/>
              <w:rPr>
                <w:sz w:val="20"/>
                <w:szCs w:val="20"/>
                <w:color w:val="auto"/>
              </w:rPr>
            </w:pPr>
            <w:r>
              <w:rPr>
                <w:rFonts w:ascii="Arial" w:cs="Arial" w:eastAsia="Arial" w:hAnsi="Arial"/>
                <w:sz w:val="18"/>
                <w:szCs w:val="18"/>
                <w:b w:val="1"/>
                <w:bCs w:val="1"/>
                <w:color w:val="auto"/>
                <w:w w:val="91"/>
              </w:rPr>
              <w:t>7720 Paragon Road, Dayton, Ohio</w:t>
            </w:r>
          </w:p>
        </w:tc>
        <w:tc>
          <w:tcPr>
            <w:tcW w:w="4620" w:type="dxa"/>
            <w:vAlign w:val="bottom"/>
            <w:gridSpan w:val="2"/>
          </w:tcPr>
          <w:p>
            <w:pPr>
              <w:ind w:left="1260"/>
              <w:spacing w:after="0"/>
              <w:rPr>
                <w:sz w:val="20"/>
                <w:szCs w:val="20"/>
                <w:color w:val="auto"/>
              </w:rPr>
            </w:pPr>
            <w:r>
              <w:rPr>
                <w:rFonts w:ascii="Arial" w:cs="Arial" w:eastAsia="Arial" w:hAnsi="Arial"/>
                <w:sz w:val="18"/>
                <w:szCs w:val="18"/>
                <w:b w:val="1"/>
                <w:bCs w:val="1"/>
                <w:color w:val="auto"/>
              </w:rPr>
              <w:t>45459</w:t>
            </w:r>
          </w:p>
        </w:tc>
      </w:tr>
      <w:tr>
        <w:trPr>
          <w:trHeight w:val="234"/>
        </w:trPr>
        <w:tc>
          <w:tcPr>
            <w:tcW w:w="2420" w:type="dxa"/>
            <w:vAlign w:val="bottom"/>
          </w:tcPr>
          <w:p>
            <w:pPr>
              <w:spacing w:after="0"/>
              <w:rPr>
                <w:sz w:val="20"/>
                <w:szCs w:val="20"/>
                <w:color w:val="auto"/>
              </w:rPr>
            </w:pPr>
          </w:p>
        </w:tc>
        <w:tc>
          <w:tcPr>
            <w:tcW w:w="3200" w:type="dxa"/>
            <w:vAlign w:val="bottom"/>
            <w:gridSpan w:val="2"/>
          </w:tcPr>
          <w:p>
            <w:pPr>
              <w:jc w:val="center"/>
              <w:spacing w:after="0"/>
              <w:rPr>
                <w:sz w:val="20"/>
                <w:szCs w:val="20"/>
                <w:color w:val="auto"/>
              </w:rPr>
            </w:pPr>
            <w:r>
              <w:rPr>
                <w:rFonts w:ascii="Arial" w:cs="Arial" w:eastAsia="Arial" w:hAnsi="Arial"/>
                <w:sz w:val="18"/>
                <w:szCs w:val="18"/>
                <w:b w:val="1"/>
                <w:bCs w:val="1"/>
                <w:color w:val="auto"/>
                <w:w w:val="88"/>
              </w:rPr>
              <w:t>(Address of principal executive offices)</w:t>
            </w:r>
          </w:p>
        </w:tc>
        <w:tc>
          <w:tcPr>
            <w:tcW w:w="940" w:type="dxa"/>
            <w:vAlign w:val="bottom"/>
          </w:tcPr>
          <w:p>
            <w:pPr>
              <w:spacing w:after="0"/>
              <w:rPr>
                <w:sz w:val="20"/>
                <w:szCs w:val="20"/>
                <w:color w:val="auto"/>
              </w:rPr>
            </w:pPr>
          </w:p>
        </w:tc>
        <w:tc>
          <w:tcPr>
            <w:tcW w:w="3680" w:type="dxa"/>
            <w:vAlign w:val="bottom"/>
          </w:tcPr>
          <w:p>
            <w:pPr>
              <w:ind w:left="140"/>
              <w:spacing w:after="0"/>
              <w:rPr>
                <w:sz w:val="20"/>
                <w:szCs w:val="20"/>
                <w:color w:val="auto"/>
              </w:rPr>
            </w:pPr>
            <w:r>
              <w:rPr>
                <w:rFonts w:ascii="Arial" w:cs="Arial" w:eastAsia="Arial" w:hAnsi="Arial"/>
                <w:sz w:val="18"/>
                <w:szCs w:val="18"/>
                <w:b w:val="1"/>
                <w:bCs w:val="1"/>
                <w:color w:val="auto"/>
              </w:rPr>
              <w:t>(Zip Code)</w:t>
            </w:r>
          </w:p>
        </w:tc>
      </w:tr>
      <w:tr>
        <w:trPr>
          <w:trHeight w:val="414"/>
        </w:trPr>
        <w:tc>
          <w:tcPr>
            <w:tcW w:w="2420" w:type="dxa"/>
            <w:vAlign w:val="bottom"/>
          </w:tcPr>
          <w:p>
            <w:pPr>
              <w:spacing w:after="0"/>
              <w:rPr>
                <w:sz w:val="24"/>
                <w:szCs w:val="24"/>
                <w:color w:val="auto"/>
              </w:rPr>
            </w:pPr>
          </w:p>
        </w:tc>
        <w:tc>
          <w:tcPr>
            <w:tcW w:w="3200" w:type="dxa"/>
            <w:vAlign w:val="bottom"/>
            <w:gridSpan w:val="2"/>
          </w:tcPr>
          <w:p>
            <w:pPr>
              <w:jc w:val="center"/>
              <w:ind w:left="1590"/>
              <w:spacing w:after="0"/>
              <w:rPr>
                <w:sz w:val="20"/>
                <w:szCs w:val="20"/>
                <w:color w:val="auto"/>
              </w:rPr>
            </w:pPr>
            <w:r>
              <w:rPr>
                <w:rFonts w:ascii="Arial" w:cs="Arial" w:eastAsia="Arial" w:hAnsi="Arial"/>
                <w:sz w:val="18"/>
                <w:szCs w:val="18"/>
                <w:b w:val="1"/>
                <w:bCs w:val="1"/>
                <w:color w:val="auto"/>
                <w:w w:val="90"/>
              </w:rPr>
              <w:t>(937) 276-3931</w:t>
            </w:r>
          </w:p>
        </w:tc>
        <w:tc>
          <w:tcPr>
            <w:tcW w:w="940" w:type="dxa"/>
            <w:vAlign w:val="bottom"/>
          </w:tcPr>
          <w:p>
            <w:pPr>
              <w:spacing w:after="0"/>
              <w:rPr>
                <w:sz w:val="24"/>
                <w:szCs w:val="24"/>
                <w:color w:val="auto"/>
              </w:rPr>
            </w:pPr>
          </w:p>
        </w:tc>
        <w:tc>
          <w:tcPr>
            <w:tcW w:w="3680" w:type="dxa"/>
            <w:vAlign w:val="bottom"/>
          </w:tcPr>
          <w:p>
            <w:pPr>
              <w:spacing w:after="0"/>
              <w:rPr>
                <w:sz w:val="24"/>
                <w:szCs w:val="24"/>
                <w:color w:val="auto"/>
              </w:rPr>
            </w:pPr>
          </w:p>
        </w:tc>
      </w:tr>
      <w:tr>
        <w:trPr>
          <w:trHeight w:val="234"/>
        </w:trPr>
        <w:tc>
          <w:tcPr>
            <w:tcW w:w="2420" w:type="dxa"/>
            <w:vAlign w:val="bottom"/>
          </w:tcPr>
          <w:p>
            <w:pPr>
              <w:spacing w:after="0"/>
              <w:rPr>
                <w:sz w:val="20"/>
                <w:szCs w:val="20"/>
                <w:color w:val="auto"/>
              </w:rPr>
            </w:pPr>
          </w:p>
        </w:tc>
        <w:tc>
          <w:tcPr>
            <w:tcW w:w="7820" w:type="dxa"/>
            <w:vAlign w:val="bottom"/>
            <w:gridSpan w:val="4"/>
          </w:tcPr>
          <w:p>
            <w:pPr>
              <w:jc w:val="center"/>
              <w:ind w:right="2830"/>
              <w:spacing w:after="0"/>
              <w:rPr>
                <w:sz w:val="20"/>
                <w:szCs w:val="20"/>
                <w:color w:val="auto"/>
              </w:rPr>
            </w:pPr>
            <w:r>
              <w:rPr>
                <w:rFonts w:ascii="Arial" w:cs="Arial" w:eastAsia="Arial" w:hAnsi="Arial"/>
                <w:sz w:val="18"/>
                <w:szCs w:val="18"/>
                <w:b w:val="1"/>
                <w:bCs w:val="1"/>
                <w:color w:val="auto"/>
                <w:w w:val="89"/>
              </w:rPr>
              <w:t>(Registrant’s telephone number, including area code)</w:t>
            </w:r>
          </w:p>
        </w:tc>
      </w:tr>
      <w:tr>
        <w:trPr>
          <w:trHeight w:val="414"/>
        </w:trPr>
        <w:tc>
          <w:tcPr>
            <w:tcW w:w="2420" w:type="dxa"/>
            <w:vAlign w:val="bottom"/>
          </w:tcPr>
          <w:p>
            <w:pPr>
              <w:spacing w:after="0"/>
              <w:rPr>
                <w:sz w:val="24"/>
                <w:szCs w:val="24"/>
                <w:color w:val="auto"/>
              </w:rPr>
            </w:pPr>
          </w:p>
        </w:tc>
        <w:tc>
          <w:tcPr>
            <w:tcW w:w="7820" w:type="dxa"/>
            <w:vAlign w:val="bottom"/>
            <w:gridSpan w:val="4"/>
          </w:tcPr>
          <w:p>
            <w:pPr>
              <w:jc w:val="center"/>
              <w:ind w:right="2830"/>
              <w:spacing w:after="0"/>
              <w:rPr>
                <w:sz w:val="20"/>
                <w:szCs w:val="20"/>
                <w:color w:val="auto"/>
              </w:rPr>
            </w:pPr>
            <w:r>
              <w:rPr>
                <w:rFonts w:ascii="Arial" w:cs="Arial" w:eastAsia="Arial" w:hAnsi="Arial"/>
                <w:sz w:val="18"/>
                <w:szCs w:val="18"/>
                <w:color w:val="auto"/>
                <w:w w:val="90"/>
              </w:rPr>
              <w:t>Securities registered pursuant to Section 12(b) of the Act:</w:t>
            </w:r>
          </w:p>
        </w:tc>
      </w:tr>
      <w:tr>
        <w:trPr>
          <w:trHeight w:val="220"/>
        </w:trPr>
        <w:tc>
          <w:tcPr>
            <w:tcW w:w="2420" w:type="dxa"/>
            <w:vAlign w:val="bottom"/>
          </w:tcPr>
          <w:p>
            <w:pPr>
              <w:jc w:val="center"/>
              <w:ind w:right="10"/>
              <w:spacing w:after="0"/>
              <w:rPr>
                <w:sz w:val="20"/>
                <w:szCs w:val="20"/>
                <w:color w:val="auto"/>
              </w:rPr>
            </w:pPr>
            <w:r>
              <w:rPr>
                <w:rFonts w:ascii="Arial" w:cs="Arial" w:eastAsia="Arial" w:hAnsi="Arial"/>
                <w:sz w:val="18"/>
                <w:szCs w:val="18"/>
                <w:b w:val="1"/>
                <w:bCs w:val="1"/>
                <w:color w:val="auto"/>
                <w:w w:val="87"/>
              </w:rPr>
              <w:t>Title of each class</w:t>
            </w:r>
          </w:p>
        </w:tc>
        <w:tc>
          <w:tcPr>
            <w:tcW w:w="760" w:type="dxa"/>
            <w:vAlign w:val="bottom"/>
          </w:tcPr>
          <w:p>
            <w:pPr>
              <w:spacing w:after="0"/>
              <w:rPr>
                <w:sz w:val="19"/>
                <w:szCs w:val="19"/>
                <w:color w:val="auto"/>
              </w:rPr>
            </w:pPr>
          </w:p>
        </w:tc>
        <w:tc>
          <w:tcPr>
            <w:tcW w:w="2440" w:type="dxa"/>
            <w:vAlign w:val="bottom"/>
          </w:tcPr>
          <w:p>
            <w:pPr>
              <w:jc w:val="center"/>
              <w:ind w:left="830"/>
              <w:spacing w:after="0"/>
              <w:rPr>
                <w:sz w:val="20"/>
                <w:szCs w:val="20"/>
                <w:color w:val="auto"/>
              </w:rPr>
            </w:pPr>
            <w:r>
              <w:rPr>
                <w:rFonts w:ascii="Arial" w:cs="Arial" w:eastAsia="Arial" w:hAnsi="Arial"/>
                <w:sz w:val="18"/>
                <w:szCs w:val="18"/>
                <w:b w:val="1"/>
                <w:bCs w:val="1"/>
                <w:color w:val="auto"/>
                <w:w w:val="91"/>
              </w:rPr>
              <w:t>Trading Symbol(s)</w:t>
            </w:r>
          </w:p>
        </w:tc>
        <w:tc>
          <w:tcPr>
            <w:tcW w:w="940" w:type="dxa"/>
            <w:vAlign w:val="bottom"/>
          </w:tcPr>
          <w:p>
            <w:pPr>
              <w:spacing w:after="0"/>
              <w:rPr>
                <w:sz w:val="19"/>
                <w:szCs w:val="19"/>
                <w:color w:val="auto"/>
              </w:rPr>
            </w:pPr>
          </w:p>
        </w:tc>
        <w:tc>
          <w:tcPr>
            <w:tcW w:w="3680" w:type="dxa"/>
            <w:vAlign w:val="bottom"/>
          </w:tcPr>
          <w:p>
            <w:pPr>
              <w:ind w:left="340"/>
              <w:spacing w:after="0"/>
              <w:rPr>
                <w:sz w:val="20"/>
                <w:szCs w:val="20"/>
                <w:color w:val="auto"/>
              </w:rPr>
            </w:pPr>
            <w:r>
              <w:rPr>
                <w:rFonts w:ascii="Arial" w:cs="Arial" w:eastAsia="Arial" w:hAnsi="Arial"/>
                <w:sz w:val="18"/>
                <w:szCs w:val="18"/>
                <w:b w:val="1"/>
                <w:bCs w:val="1"/>
                <w:color w:val="auto"/>
                <w:w w:val="87"/>
              </w:rPr>
              <w:t>Name of each exchange on which registered</w:t>
            </w:r>
          </w:p>
        </w:tc>
      </w:tr>
      <w:tr>
        <w:trPr>
          <w:trHeight w:val="230"/>
        </w:trPr>
        <w:tc>
          <w:tcPr>
            <w:tcW w:w="2420" w:type="dxa"/>
            <w:vAlign w:val="bottom"/>
          </w:tcPr>
          <w:p>
            <w:pPr>
              <w:jc w:val="center"/>
              <w:ind w:right="30"/>
              <w:spacing w:after="0"/>
              <w:rPr>
                <w:sz w:val="20"/>
                <w:szCs w:val="20"/>
                <w:color w:val="auto"/>
              </w:rPr>
            </w:pPr>
            <w:r>
              <w:rPr>
                <w:rFonts w:ascii="Arial" w:cs="Arial" w:eastAsia="Arial" w:hAnsi="Arial"/>
                <w:sz w:val="18"/>
                <w:szCs w:val="18"/>
                <w:color w:val="auto"/>
                <w:w w:val="90"/>
              </w:rPr>
              <w:t>Common stock, $0.01 par value</w:t>
            </w:r>
          </w:p>
        </w:tc>
        <w:tc>
          <w:tcPr>
            <w:tcW w:w="760" w:type="dxa"/>
            <w:vAlign w:val="bottom"/>
          </w:tcPr>
          <w:p>
            <w:pPr>
              <w:spacing w:after="0"/>
              <w:rPr>
                <w:sz w:val="20"/>
                <w:szCs w:val="20"/>
                <w:color w:val="auto"/>
              </w:rPr>
            </w:pPr>
          </w:p>
        </w:tc>
        <w:tc>
          <w:tcPr>
            <w:tcW w:w="2440" w:type="dxa"/>
            <w:vAlign w:val="bottom"/>
          </w:tcPr>
          <w:p>
            <w:pPr>
              <w:jc w:val="center"/>
              <w:ind w:left="830"/>
              <w:spacing w:after="0"/>
              <w:rPr>
                <w:sz w:val="20"/>
                <w:szCs w:val="20"/>
                <w:color w:val="auto"/>
              </w:rPr>
            </w:pPr>
            <w:r>
              <w:rPr>
                <w:rFonts w:ascii="Arial" w:cs="Arial" w:eastAsia="Arial" w:hAnsi="Arial"/>
                <w:sz w:val="18"/>
                <w:szCs w:val="18"/>
                <w:color w:val="auto"/>
                <w:w w:val="97"/>
              </w:rPr>
              <w:t>REX</w:t>
            </w:r>
          </w:p>
        </w:tc>
        <w:tc>
          <w:tcPr>
            <w:tcW w:w="940" w:type="dxa"/>
            <w:vAlign w:val="bottom"/>
          </w:tcPr>
          <w:p>
            <w:pPr>
              <w:spacing w:after="0"/>
              <w:rPr>
                <w:sz w:val="20"/>
                <w:szCs w:val="20"/>
                <w:color w:val="auto"/>
              </w:rPr>
            </w:pPr>
          </w:p>
        </w:tc>
        <w:tc>
          <w:tcPr>
            <w:tcW w:w="3680" w:type="dxa"/>
            <w:vAlign w:val="bottom"/>
          </w:tcPr>
          <w:p>
            <w:pPr>
              <w:ind w:left="1040"/>
              <w:spacing w:after="0"/>
              <w:rPr>
                <w:sz w:val="20"/>
                <w:szCs w:val="20"/>
                <w:color w:val="auto"/>
              </w:rPr>
            </w:pPr>
            <w:r>
              <w:rPr>
                <w:rFonts w:ascii="Arial" w:cs="Arial" w:eastAsia="Arial" w:hAnsi="Arial"/>
                <w:sz w:val="18"/>
                <w:szCs w:val="18"/>
                <w:color w:val="auto"/>
              </w:rPr>
              <w:t>New York Stock Exchange</w:t>
            </w: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2499360</wp:posOffset>
            </wp:positionH>
            <wp:positionV relativeFrom="paragraph">
              <wp:posOffset>68580</wp:posOffset>
            </wp:positionV>
            <wp:extent cx="2143125"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2143125" cy="8890"/>
                    </a:xfrm>
                    <a:prstGeom prst="rect">
                      <a:avLst/>
                    </a:prstGeom>
                    <a:noFill/>
                  </pic:spPr>
                </pic:pic>
              </a:graphicData>
            </a:graphic>
          </wp:anchor>
        </w:drawing>
      </w:r>
    </w:p>
    <w:p>
      <w:pPr>
        <w:spacing w:after="0" w:line="195" w:lineRule="exact"/>
        <w:rPr>
          <w:sz w:val="24"/>
          <w:szCs w:val="24"/>
          <w:color w:val="auto"/>
        </w:rPr>
      </w:pPr>
    </w:p>
    <w:p>
      <w:pPr>
        <w:jc w:val="both"/>
        <w:ind w:right="20"/>
        <w:spacing w:after="0" w:line="287" w:lineRule="auto"/>
        <w:rPr>
          <w:sz w:val="20"/>
          <w:szCs w:val="20"/>
          <w:color w:val="auto"/>
        </w:rPr>
      </w:pPr>
      <w:r>
        <w:rPr>
          <w:rFonts w:ascii="Arial" w:cs="Arial" w:eastAsia="Arial" w:hAnsi="Arial"/>
          <w:sz w:val="16"/>
          <w:szCs w:val="16"/>
          <w:color w:val="auto"/>
        </w:rPr>
        <w:t>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w:t>
      </w:r>
    </w:p>
    <w:p>
      <w:pPr>
        <w:spacing w:after="0" w:line="1" w:lineRule="exact"/>
        <w:rPr>
          <w:sz w:val="24"/>
          <w:szCs w:val="24"/>
          <w:color w:val="auto"/>
        </w:rPr>
      </w:pPr>
    </w:p>
    <w:p>
      <w:pPr>
        <w:spacing w:after="0" w:line="207" w:lineRule="exact"/>
        <w:tabs>
          <w:tab w:leader="none" w:pos="3060" w:val="left"/>
        </w:tabs>
        <w:rPr>
          <w:sz w:val="20"/>
          <w:szCs w:val="20"/>
          <w:color w:val="auto"/>
        </w:rPr>
      </w:pPr>
      <w:r>
        <w:rPr>
          <w:rFonts w:ascii="Arial" w:cs="Arial" w:eastAsia="Arial" w:hAnsi="Arial"/>
          <w:sz w:val="18"/>
          <w:szCs w:val="18"/>
          <w:color w:val="auto"/>
        </w:rPr>
        <w:t>requirements for the past 90 days.</w:t>
      </w:r>
      <w:r>
        <w:rPr>
          <w:sz w:val="20"/>
          <w:szCs w:val="20"/>
          <w:color w:val="auto"/>
        </w:rPr>
        <w:tab/>
      </w:r>
      <w:r>
        <w:rPr>
          <w:rFonts w:ascii="Arial" w:cs="Arial" w:eastAsia="Arial" w:hAnsi="Arial"/>
          <w:sz w:val="16"/>
          <w:szCs w:val="16"/>
          <w:color w:val="auto"/>
        </w:rPr>
        <w:t xml:space="preserve">Yes </w:t>
      </w:r>
      <w:r>
        <w:rPr>
          <w:rFonts w:ascii="MS PGothic" w:cs="MS PGothic" w:eastAsia="MS PGothic" w:hAnsi="MS PGothic"/>
          <w:sz w:val="16"/>
          <w:szCs w:val="16"/>
          <w:color w:val="auto"/>
        </w:rPr>
        <w:t>☒</w:t>
      </w:r>
      <w:r>
        <w:rPr>
          <w:rFonts w:ascii="Arial" w:cs="Arial" w:eastAsia="Arial" w:hAnsi="Arial"/>
          <w:sz w:val="16"/>
          <w:szCs w:val="16"/>
          <w:color w:val="auto"/>
        </w:rPr>
        <w:t xml:space="preserve"> No </w:t>
      </w:r>
      <w:r>
        <w:rPr>
          <w:rFonts w:ascii="MS PGothic" w:cs="MS PGothic" w:eastAsia="MS PGothic" w:hAnsi="MS PGothic"/>
          <w:sz w:val="16"/>
          <w:szCs w:val="16"/>
          <w:color w:val="auto"/>
        </w:rPr>
        <w:t>☐</w:t>
      </w:r>
    </w:p>
    <w:p>
      <w:pPr>
        <w:spacing w:after="0" w:line="216" w:lineRule="exact"/>
        <w:rPr>
          <w:sz w:val="24"/>
          <w:szCs w:val="24"/>
          <w:color w:val="auto"/>
        </w:rPr>
      </w:pPr>
    </w:p>
    <w:p>
      <w:pPr>
        <w:spacing w:after="0"/>
        <w:rPr>
          <w:sz w:val="20"/>
          <w:szCs w:val="20"/>
          <w:color w:val="auto"/>
        </w:rPr>
      </w:pPr>
      <w:r>
        <w:rPr>
          <w:rFonts w:ascii="Arial" w:cs="Arial" w:eastAsia="Arial" w:hAnsi="Arial"/>
          <w:sz w:val="16"/>
          <w:szCs w:val="16"/>
          <w:color w:val="auto"/>
        </w:rPr>
        <w:t>Indicate by check mark whether the registrant has submitted electronically every Interactive Data File required to be submitted pursuant to Rule 405 of</w:t>
      </w:r>
    </w:p>
    <w:p>
      <w:pPr>
        <w:spacing w:after="0" w:line="41" w:lineRule="exact"/>
        <w:rPr>
          <w:sz w:val="24"/>
          <w:szCs w:val="24"/>
          <w:color w:val="auto"/>
        </w:rPr>
      </w:pPr>
    </w:p>
    <w:p>
      <w:pPr>
        <w:spacing w:after="0" w:line="207" w:lineRule="exact"/>
        <w:tabs>
          <w:tab w:leader="none" w:pos="9820" w:val="left"/>
        </w:tabs>
        <w:rPr>
          <w:sz w:val="20"/>
          <w:szCs w:val="20"/>
          <w:color w:val="auto"/>
        </w:rPr>
      </w:pPr>
      <w:r>
        <w:rPr>
          <w:rFonts w:ascii="Arial" w:cs="Arial" w:eastAsia="Arial" w:hAnsi="Arial"/>
          <w:sz w:val="18"/>
          <w:szCs w:val="18"/>
          <w:color w:val="auto"/>
        </w:rPr>
        <w:t>Regulation S-T during the preceding 12 months (or for such shorter period that the registrant was required to submit such files).</w:t>
      </w:r>
      <w:r>
        <w:rPr>
          <w:sz w:val="20"/>
          <w:szCs w:val="20"/>
          <w:color w:val="auto"/>
        </w:rPr>
        <w:tab/>
      </w:r>
      <w:r>
        <w:rPr>
          <w:rFonts w:ascii="Arial" w:cs="Arial" w:eastAsia="Arial" w:hAnsi="Arial"/>
          <w:sz w:val="16"/>
          <w:szCs w:val="16"/>
          <w:color w:val="auto"/>
        </w:rPr>
        <w:t xml:space="preserve">Yes </w:t>
      </w:r>
      <w:r>
        <w:rPr>
          <w:rFonts w:ascii="MS PGothic" w:cs="MS PGothic" w:eastAsia="MS PGothic" w:hAnsi="MS PGothic"/>
          <w:sz w:val="16"/>
          <w:szCs w:val="16"/>
          <w:color w:val="auto"/>
        </w:rPr>
        <w:t>☒</w:t>
      </w:r>
      <w:r>
        <w:rPr>
          <w:rFonts w:ascii="Arial" w:cs="Arial" w:eastAsia="Arial" w:hAnsi="Arial"/>
          <w:sz w:val="16"/>
          <w:szCs w:val="16"/>
          <w:color w:val="auto"/>
        </w:rPr>
        <w:t xml:space="preserve"> No </w:t>
      </w:r>
      <w:r>
        <w:rPr>
          <w:rFonts w:ascii="MS PGothic" w:cs="MS PGothic" w:eastAsia="MS PGothic" w:hAnsi="MS PGothic"/>
          <w:sz w:val="16"/>
          <w:szCs w:val="16"/>
          <w:color w:val="auto"/>
        </w:rPr>
        <w:t>☐</w:t>
      </w:r>
    </w:p>
    <w:p>
      <w:pPr>
        <w:spacing w:after="0" w:line="216" w:lineRule="exact"/>
        <w:rPr>
          <w:sz w:val="24"/>
          <w:szCs w:val="24"/>
          <w:color w:val="auto"/>
        </w:rPr>
      </w:pPr>
    </w:p>
    <w:p>
      <w:pPr>
        <w:jc w:val="both"/>
        <w:ind w:right="80"/>
        <w:spacing w:after="0" w:line="263" w:lineRule="auto"/>
        <w:rPr>
          <w:sz w:val="20"/>
          <w:szCs w:val="20"/>
          <w:color w:val="auto"/>
        </w:rPr>
      </w:pPr>
      <w:r>
        <w:rPr>
          <w:rFonts w:ascii="Arial" w:cs="Arial" w:eastAsia="Arial" w:hAnsi="Arial"/>
          <w:sz w:val="18"/>
          <w:szCs w:val="18"/>
          <w:color w:val="auto"/>
        </w:rPr>
        <w:t>Indicate by check mark whether the registrant is a large accelerated filer, an accelerated filer, a non-accelerated filer, a smaller reporting company or an emerging growth company. See definition of “large accelerated filer”, “accelerated filer”, “smaller reporting company” and “emerging growth company” in Rule 12b-2 of the Exchange Act.</w:t>
      </w:r>
    </w:p>
    <w:p>
      <w:pPr>
        <w:sectPr>
          <w:pgSz w:w="11900" w:h="16838" w:orient="portrait"/>
          <w:cols w:equalWidth="0" w:num="1">
            <w:col w:w="11000"/>
          </w:cols>
          <w:pgMar w:left="320" w:top="540" w:right="579" w:bottom="1440" w:gutter="0" w:footer="0" w:header="0"/>
        </w:sectPr>
      </w:pPr>
    </w:p>
    <w:p>
      <w:pPr>
        <w:spacing w:after="0" w:line="184" w:lineRule="exact"/>
        <w:rPr>
          <w:sz w:val="24"/>
          <w:szCs w:val="24"/>
          <w:color w:val="auto"/>
        </w:rPr>
      </w:pPr>
    </w:p>
    <w:p>
      <w:pPr>
        <w:spacing w:after="0" w:line="342" w:lineRule="auto"/>
        <w:rPr>
          <w:sz w:val="20"/>
          <w:szCs w:val="20"/>
          <w:color w:val="auto"/>
        </w:rPr>
      </w:pPr>
      <w:r>
        <w:rPr>
          <w:rFonts w:ascii="Arial" w:cs="Arial" w:eastAsia="Arial" w:hAnsi="Arial"/>
          <w:sz w:val="16"/>
          <w:szCs w:val="16"/>
          <w:color w:val="auto"/>
        </w:rPr>
        <w:t>Large accelerated filer Non-accelerated filer</w:t>
      </w:r>
    </w:p>
    <w:p>
      <w:pPr>
        <w:spacing w:after="0" w:line="20" w:lineRule="exact"/>
        <w:rPr>
          <w:sz w:val="24"/>
          <w:szCs w:val="24"/>
          <w:color w:val="auto"/>
        </w:rPr>
      </w:pPr>
      <w:r>
        <w:rPr>
          <w:sz w:val="24"/>
          <w:szCs w:val="24"/>
          <w:color w:val="auto"/>
        </w:rPr>
        <w:br w:type="column"/>
      </w:r>
    </w:p>
    <w:p>
      <w:pPr>
        <w:spacing w:after="0" w:line="119" w:lineRule="exact"/>
        <w:rPr>
          <w:sz w:val="24"/>
          <w:szCs w:val="24"/>
          <w:color w:val="auto"/>
        </w:rPr>
      </w:pPr>
    </w:p>
    <w:p>
      <w:pPr>
        <w:spacing w:after="0" w:line="181" w:lineRule="exact"/>
        <w:rPr>
          <w:sz w:val="20"/>
          <w:szCs w:val="20"/>
          <w:color w:val="auto"/>
        </w:rPr>
      </w:pPr>
      <w:r>
        <w:rPr>
          <w:rFonts w:ascii="MS PGothic" w:cs="MS PGothic" w:eastAsia="MS PGothic" w:hAnsi="MS PGothic"/>
          <w:sz w:val="18"/>
          <w:szCs w:val="18"/>
          <w:color w:val="auto"/>
        </w:rPr>
        <w:t>☐</w:t>
      </w:r>
    </w:p>
    <w:p>
      <w:pPr>
        <w:spacing w:after="0" w:line="97" w:lineRule="exact"/>
        <w:rPr>
          <w:sz w:val="24"/>
          <w:szCs w:val="24"/>
          <w:color w:val="auto"/>
        </w:rPr>
      </w:pPr>
    </w:p>
    <w:p>
      <w:pPr>
        <w:spacing w:after="0" w:line="184" w:lineRule="exact"/>
        <w:rPr>
          <w:sz w:val="20"/>
          <w:szCs w:val="20"/>
          <w:color w:val="auto"/>
        </w:rPr>
      </w:pPr>
      <w:r>
        <w:rPr>
          <w:rFonts w:ascii="MS PGothic" w:cs="MS PGothic" w:eastAsia="MS PGothic" w:hAnsi="MS PGothic"/>
          <w:sz w:val="16"/>
          <w:szCs w:val="16"/>
          <w:color w:val="auto"/>
        </w:rPr>
        <w:t>☐</w:t>
      </w:r>
      <w:r>
        <w:rPr>
          <w:rFonts w:ascii="Arial" w:cs="Arial" w:eastAsia="Arial" w:hAnsi="Arial"/>
          <w:sz w:val="16"/>
          <w:szCs w:val="16"/>
          <w:color w:val="auto"/>
        </w:rPr>
        <w:t xml:space="preserve"> (Do not check if a smaller reporting company)</w:t>
      </w:r>
    </w:p>
    <w:p>
      <w:pPr>
        <w:spacing w:after="0" w:line="20" w:lineRule="exact"/>
        <w:rPr>
          <w:sz w:val="24"/>
          <w:szCs w:val="24"/>
          <w:color w:val="auto"/>
        </w:rPr>
      </w:pPr>
      <w:r>
        <w:rPr>
          <w:sz w:val="24"/>
          <w:szCs w:val="24"/>
          <w:color w:val="auto"/>
        </w:rPr>
        <w:br w:type="column"/>
      </w:r>
    </w:p>
    <w:p>
      <w:pPr>
        <w:spacing w:after="0" w:line="119" w:lineRule="exact"/>
        <w:rPr>
          <w:sz w:val="24"/>
          <w:szCs w:val="24"/>
          <w:color w:val="auto"/>
        </w:rPr>
      </w:pPr>
    </w:p>
    <w:p>
      <w:pPr>
        <w:spacing w:after="0" w:line="207" w:lineRule="exact"/>
        <w:rPr>
          <w:sz w:val="20"/>
          <w:szCs w:val="20"/>
          <w:color w:val="auto"/>
        </w:rPr>
      </w:pPr>
      <w:r>
        <w:rPr>
          <w:rFonts w:ascii="Arial" w:cs="Arial" w:eastAsia="Arial" w:hAnsi="Arial"/>
          <w:sz w:val="18"/>
          <w:szCs w:val="18"/>
          <w:color w:val="auto"/>
        </w:rPr>
        <w:t xml:space="preserve">Accelerated filer </w:t>
      </w:r>
      <w:r>
        <w:rPr>
          <w:rFonts w:ascii="MS PGothic" w:cs="MS PGothic" w:eastAsia="MS PGothic" w:hAnsi="MS PGothic"/>
          <w:sz w:val="18"/>
          <w:szCs w:val="18"/>
          <w:color w:val="auto"/>
        </w:rPr>
        <w:t>☒</w:t>
      </w:r>
    </w:p>
    <w:p>
      <w:pPr>
        <w:spacing w:after="0" w:line="70" w:lineRule="exact"/>
        <w:rPr>
          <w:sz w:val="24"/>
          <w:szCs w:val="24"/>
          <w:color w:val="auto"/>
        </w:rPr>
      </w:pPr>
    </w:p>
    <w:p>
      <w:pPr>
        <w:spacing w:after="0" w:line="184" w:lineRule="exact"/>
        <w:rPr>
          <w:sz w:val="20"/>
          <w:szCs w:val="20"/>
          <w:color w:val="auto"/>
        </w:rPr>
      </w:pPr>
      <w:r>
        <w:rPr>
          <w:rFonts w:ascii="Arial" w:cs="Arial" w:eastAsia="Arial" w:hAnsi="Arial"/>
          <w:sz w:val="16"/>
          <w:szCs w:val="16"/>
          <w:color w:val="auto"/>
        </w:rPr>
        <w:t xml:space="preserve">Smaller reporting company </w:t>
      </w:r>
      <w:r>
        <w:rPr>
          <w:rFonts w:ascii="MS PGothic" w:cs="MS PGothic" w:eastAsia="MS PGothic" w:hAnsi="MS PGothic"/>
          <w:sz w:val="16"/>
          <w:szCs w:val="16"/>
          <w:color w:val="auto"/>
        </w:rPr>
        <w:t>☐</w:t>
      </w:r>
    </w:p>
    <w:p>
      <w:pPr>
        <w:spacing w:after="0" w:line="32" w:lineRule="exact"/>
        <w:rPr>
          <w:sz w:val="24"/>
          <w:szCs w:val="24"/>
          <w:color w:val="auto"/>
        </w:rPr>
      </w:pPr>
    </w:p>
    <w:p>
      <w:pPr>
        <w:spacing w:after="0" w:line="184" w:lineRule="exact"/>
        <w:rPr>
          <w:sz w:val="20"/>
          <w:szCs w:val="20"/>
          <w:color w:val="auto"/>
        </w:rPr>
      </w:pPr>
      <w:r>
        <w:rPr>
          <w:rFonts w:ascii="Arial" w:cs="Arial" w:eastAsia="Arial" w:hAnsi="Arial"/>
          <w:sz w:val="16"/>
          <w:szCs w:val="16"/>
          <w:color w:val="auto"/>
        </w:rPr>
        <w:t xml:space="preserve">Emerging growth company </w:t>
      </w:r>
      <w:r>
        <w:rPr>
          <w:rFonts w:ascii="MS PGothic" w:cs="MS PGothic" w:eastAsia="MS PGothic" w:hAnsi="MS PGothic"/>
          <w:sz w:val="16"/>
          <w:szCs w:val="16"/>
          <w:color w:val="auto"/>
        </w:rPr>
        <w:t>☐</w:t>
      </w:r>
    </w:p>
    <w:p>
      <w:pPr>
        <w:spacing w:after="0" w:line="200" w:lineRule="exact"/>
        <w:rPr>
          <w:sz w:val="24"/>
          <w:szCs w:val="24"/>
          <w:color w:val="auto"/>
        </w:rPr>
      </w:pPr>
    </w:p>
    <w:p>
      <w:pPr>
        <w:sectPr>
          <w:pgSz w:w="11900" w:h="16838" w:orient="portrait"/>
          <w:cols w:equalWidth="0" w:num="3">
            <w:col w:w="1620" w:space="100"/>
            <w:col w:w="4880" w:space="720"/>
            <w:col w:w="3680"/>
          </w:cols>
          <w:pgMar w:left="320" w:top="540" w:right="579" w:bottom="1440" w:gutter="0" w:footer="0" w:header="0"/>
          <w:type w:val="continuous"/>
        </w:sectPr>
      </w:pPr>
    </w:p>
    <w:p>
      <w:pPr>
        <w:spacing w:after="0" w:line="32" w:lineRule="exact"/>
        <w:rPr>
          <w:sz w:val="24"/>
          <w:szCs w:val="24"/>
          <w:color w:val="auto"/>
        </w:rPr>
      </w:pPr>
    </w:p>
    <w:p>
      <w:pPr>
        <w:ind w:right="80"/>
        <w:spacing w:after="0" w:line="238" w:lineRule="exact"/>
        <w:rPr>
          <w:sz w:val="20"/>
          <w:szCs w:val="20"/>
          <w:color w:val="auto"/>
        </w:rPr>
      </w:pPr>
      <w:r>
        <w:rPr>
          <w:rFonts w:ascii="Arial" w:cs="Arial" w:eastAsia="Arial" w:hAnsi="Arial"/>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174" w:lineRule="exact"/>
        <w:rPr>
          <w:sz w:val="24"/>
          <w:szCs w:val="24"/>
          <w:color w:val="auto"/>
        </w:rPr>
      </w:pPr>
    </w:p>
    <w:p>
      <w:pPr>
        <w:spacing w:after="0"/>
        <w:rPr>
          <w:sz w:val="20"/>
          <w:szCs w:val="20"/>
          <w:color w:val="auto"/>
        </w:rPr>
      </w:pPr>
      <w:r>
        <w:rPr>
          <w:rFonts w:ascii="Arial" w:cs="Arial" w:eastAsia="Arial" w:hAnsi="Arial"/>
          <w:sz w:val="18"/>
          <w:szCs w:val="18"/>
          <w:color w:val="auto"/>
        </w:rPr>
        <w:t>Indicate by check mark whether the registrant is a shell company (as defined in Rule 12b-2 of the Exchange Act).</w:t>
      </w:r>
    </w:p>
    <w:p>
      <w:pPr>
        <w:spacing w:after="0" w:line="18" w:lineRule="exact"/>
        <w:rPr>
          <w:sz w:val="24"/>
          <w:szCs w:val="24"/>
          <w:color w:val="auto"/>
        </w:rPr>
      </w:pPr>
    </w:p>
    <w:p>
      <w:pPr>
        <w:spacing w:after="0" w:line="207" w:lineRule="exact"/>
        <w:rPr>
          <w:sz w:val="20"/>
          <w:szCs w:val="20"/>
          <w:color w:val="auto"/>
        </w:rPr>
      </w:pPr>
      <w:r>
        <w:rPr>
          <w:rFonts w:ascii="Arial" w:cs="Arial" w:eastAsia="Arial" w:hAnsi="Arial"/>
          <w:sz w:val="18"/>
          <w:szCs w:val="18"/>
          <w:color w:val="auto"/>
        </w:rPr>
        <w:t xml:space="preserve">Yes </w:t>
      </w:r>
      <w:r>
        <w:rPr>
          <w:rFonts w:ascii="MS PGothic" w:cs="MS PGothic" w:eastAsia="MS PGothic" w:hAnsi="MS PGothic"/>
          <w:sz w:val="18"/>
          <w:szCs w:val="18"/>
          <w:color w:val="auto"/>
        </w:rPr>
        <w:t>☐</w:t>
      </w:r>
      <w:r>
        <w:rPr>
          <w:rFonts w:ascii="Arial" w:cs="Arial" w:eastAsia="Arial" w:hAnsi="Arial"/>
          <w:sz w:val="18"/>
          <w:szCs w:val="18"/>
          <w:color w:val="auto"/>
        </w:rPr>
        <w:t xml:space="preserve"> No </w:t>
      </w:r>
      <w:r>
        <w:rPr>
          <w:rFonts w:ascii="MS PGothic" w:cs="MS PGothic" w:eastAsia="MS PGothic" w:hAnsi="MS PGothic"/>
          <w:sz w:val="18"/>
          <w:szCs w:val="18"/>
          <w:color w:val="auto"/>
        </w:rPr>
        <w:t>☒</w:t>
      </w:r>
    </w:p>
    <w:p>
      <w:pPr>
        <w:spacing w:after="0" w:line="216" w:lineRule="exact"/>
        <w:rPr>
          <w:sz w:val="24"/>
          <w:szCs w:val="24"/>
          <w:color w:val="auto"/>
        </w:rPr>
      </w:pPr>
    </w:p>
    <w:p>
      <w:pPr>
        <w:spacing w:after="0"/>
        <w:rPr>
          <w:sz w:val="20"/>
          <w:szCs w:val="20"/>
          <w:color w:val="auto"/>
        </w:rPr>
      </w:pPr>
      <w:r>
        <w:rPr>
          <w:rFonts w:ascii="Arial" w:cs="Arial" w:eastAsia="Arial" w:hAnsi="Arial"/>
          <w:sz w:val="17"/>
          <w:szCs w:val="17"/>
          <w:color w:val="auto"/>
        </w:rPr>
        <w:t>At the close of business on May 25, 2023, the registrant had 17,390,019 shares of Common Stock, par value $.01 per share, outstanding.</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159385</wp:posOffset>
            </wp:positionV>
            <wp:extent cx="7132320" cy="171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184785</wp:posOffset>
            </wp:positionV>
            <wp:extent cx="7132320" cy="342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320" cy="342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373380</wp:posOffset>
            </wp:positionV>
            <wp:extent cx="7132320" cy="342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2320" cy="34290"/>
                    </a:xfrm>
                    <a:prstGeom prst="rect">
                      <a:avLst/>
                    </a:prstGeom>
                    <a:noFill/>
                  </pic:spPr>
                </pic:pic>
              </a:graphicData>
            </a:graphic>
          </wp:anchor>
        </w:drawing>
      </w:r>
    </w:p>
    <w:p>
      <w:pPr>
        <w:sectPr>
          <w:pgSz w:w="11900" w:h="16838" w:orient="portrait"/>
          <w:cols w:equalWidth="0" w:num="1">
            <w:col w:w="11000"/>
          </w:cols>
          <w:pgMar w:left="320" w:top="540" w:right="579" w:bottom="1440" w:gutter="0" w:footer="0" w:header="0"/>
          <w:type w:val="continuous"/>
        </w:sectPr>
      </w:pPr>
    </w:p>
    <w:bookmarkStart w:id="1" w:name="page2"/>
    <w:bookmarkEnd w:id="1"/>
    <w:tbl>
      <w:tblPr>
        <w:tblLayout w:type="fixed"/>
        <w:tblInd w:w="0" w:type="dxa"/>
        <w:tblCellMar>
          <w:top w:w="0" w:type="dxa"/>
          <w:left w:w="0" w:type="dxa"/>
          <w:bottom w:w="0" w:type="dxa"/>
          <w:right w:w="0" w:type="dxa"/>
        </w:tblCellMar>
      </w:tblPr>
      <w:tr>
        <w:trPr>
          <w:trHeight w:val="274"/>
        </w:trPr>
        <w:tc>
          <w:tcPr>
            <w:tcW w:w="62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72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7660" w:type="dxa"/>
            <w:vAlign w:val="bottom"/>
            <w:gridSpan w:val="16"/>
          </w:tcPr>
          <w:p>
            <w:pPr>
              <w:jc w:val="center"/>
              <w:ind w:right="820"/>
              <w:spacing w:after="0"/>
              <w:rPr>
                <w:sz w:val="20"/>
                <w:szCs w:val="20"/>
                <w:color w:val="auto"/>
              </w:rPr>
            </w:pPr>
            <w:r>
              <w:rPr>
                <w:rFonts w:ascii="Arial" w:cs="Arial" w:eastAsia="Arial" w:hAnsi="Arial"/>
                <w:sz w:val="22"/>
                <w:szCs w:val="22"/>
                <w:color w:val="auto"/>
                <w:w w:val="93"/>
              </w:rPr>
              <w:t>REX AMERICAN RESOURCES CORPORATION AND SUBSIDIARIES</w:t>
            </w:r>
          </w:p>
        </w:tc>
        <w:tc>
          <w:tcPr>
            <w:tcW w:w="138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459"/>
        </w:trPr>
        <w:tc>
          <w:tcPr>
            <w:tcW w:w="6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4960" w:type="dxa"/>
            <w:vAlign w:val="bottom"/>
            <w:gridSpan w:val="4"/>
          </w:tcPr>
          <w:p>
            <w:pPr>
              <w:jc w:val="center"/>
              <w:ind w:right="3520"/>
              <w:spacing w:after="0"/>
              <w:rPr>
                <w:sz w:val="20"/>
                <w:szCs w:val="20"/>
                <w:color w:val="auto"/>
              </w:rPr>
            </w:pPr>
            <w:r>
              <w:rPr>
                <w:rFonts w:ascii="Arial" w:cs="Arial" w:eastAsia="Arial" w:hAnsi="Arial"/>
                <w:sz w:val="22"/>
                <w:szCs w:val="22"/>
                <w:color w:val="auto"/>
              </w:rPr>
              <w:t>INDEX</w:t>
            </w:r>
          </w:p>
        </w:tc>
        <w:tc>
          <w:tcPr>
            <w:tcW w:w="13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59"/>
        </w:trPr>
        <w:tc>
          <w:tcPr>
            <w:tcW w:w="1120" w:type="dxa"/>
            <w:vAlign w:val="bottom"/>
            <w:gridSpan w:val="4"/>
            <w:vMerge w:val="restart"/>
          </w:tcPr>
          <w:p>
            <w:pPr>
              <w:spacing w:after="0"/>
              <w:rPr>
                <w:sz w:val="20"/>
                <w:szCs w:val="20"/>
                <w:color w:val="auto"/>
              </w:rPr>
            </w:pPr>
            <w:r>
              <w:rPr>
                <w:rFonts w:ascii="Arial" w:cs="Arial" w:eastAsia="Arial" w:hAnsi="Arial"/>
                <w:sz w:val="22"/>
                <w:szCs w:val="22"/>
                <w:color w:val="0000EE"/>
              </w:rPr>
              <w:t>PART I.</w:t>
            </w:r>
          </w:p>
        </w:tc>
        <w:tc>
          <w:tcPr>
            <w:tcW w:w="8740" w:type="dxa"/>
            <w:vAlign w:val="bottom"/>
            <w:gridSpan w:val="18"/>
            <w:vMerge w:val="restart"/>
          </w:tcPr>
          <w:p>
            <w:pPr>
              <w:spacing w:after="0"/>
              <w:rPr>
                <w:sz w:val="20"/>
                <w:szCs w:val="20"/>
                <w:color w:val="auto"/>
              </w:rPr>
            </w:pPr>
            <w:r>
              <w:rPr>
                <w:rFonts w:ascii="Arial" w:cs="Arial" w:eastAsia="Arial" w:hAnsi="Arial"/>
                <w:sz w:val="22"/>
                <w:szCs w:val="22"/>
                <w:color w:val="0000EE"/>
              </w:rPr>
              <w:t>FINANCIAL INFORMATION</w:t>
            </w:r>
          </w:p>
        </w:tc>
        <w:tc>
          <w:tcPr>
            <w:tcW w:w="1380" w:type="dxa"/>
            <w:vAlign w:val="bottom"/>
          </w:tcPr>
          <w:p>
            <w:pPr>
              <w:ind w:left="960"/>
              <w:spacing w:after="0"/>
              <w:rPr>
                <w:sz w:val="20"/>
                <w:szCs w:val="20"/>
                <w:color w:val="auto"/>
              </w:rPr>
            </w:pPr>
            <w:r>
              <w:rPr>
                <w:rFonts w:ascii="Arial" w:cs="Arial" w:eastAsia="Arial" w:hAnsi="Arial"/>
                <w:sz w:val="22"/>
                <w:szCs w:val="22"/>
                <w:color w:val="auto"/>
                <w:w w:val="77"/>
              </w:rPr>
              <w:t>Page</w:t>
            </w:r>
          </w:p>
        </w:tc>
        <w:tc>
          <w:tcPr>
            <w:tcW w:w="0" w:type="dxa"/>
            <w:vAlign w:val="bottom"/>
          </w:tcPr>
          <w:p>
            <w:pPr>
              <w:spacing w:after="0"/>
              <w:rPr>
                <w:sz w:val="1"/>
                <w:szCs w:val="1"/>
                <w:color w:val="auto"/>
              </w:rPr>
            </w:pPr>
          </w:p>
        </w:tc>
      </w:tr>
      <w:tr>
        <w:trPr>
          <w:trHeight w:val="193"/>
        </w:trPr>
        <w:tc>
          <w:tcPr>
            <w:tcW w:w="1120" w:type="dxa"/>
            <w:vAlign w:val="bottom"/>
            <w:gridSpan w:val="4"/>
            <w:vMerge w:val="continue"/>
          </w:tcPr>
          <w:p>
            <w:pPr>
              <w:spacing w:after="0"/>
              <w:rPr>
                <w:sz w:val="16"/>
                <w:szCs w:val="16"/>
                <w:color w:val="auto"/>
              </w:rPr>
            </w:pPr>
          </w:p>
        </w:tc>
        <w:tc>
          <w:tcPr>
            <w:tcW w:w="8740" w:type="dxa"/>
            <w:vAlign w:val="bottom"/>
            <w:gridSpan w:val="18"/>
            <w:vMerge w:val="continue"/>
          </w:tcPr>
          <w:p>
            <w:pPr>
              <w:spacing w:after="0"/>
              <w:rPr>
                <w:sz w:val="16"/>
                <w:szCs w:val="16"/>
                <w:color w:val="auto"/>
              </w:rPr>
            </w:pPr>
          </w:p>
        </w:tc>
        <w:tc>
          <w:tcPr>
            <w:tcW w:w="13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66"/>
        </w:trPr>
        <w:tc>
          <w:tcPr>
            <w:tcW w:w="620" w:type="dxa"/>
            <w:vAlign w:val="bottom"/>
            <w:tcBorders>
              <w:top w:val="single" w:sz="8" w:color="0000EE"/>
            </w:tcBorders>
          </w:tcPr>
          <w:p>
            <w:pPr>
              <w:spacing w:after="0"/>
              <w:rPr>
                <w:sz w:val="20"/>
                <w:szCs w:val="20"/>
                <w:color w:val="auto"/>
              </w:rPr>
            </w:pPr>
            <w:r>
              <w:rPr>
                <w:rFonts w:ascii="Arial" w:cs="Arial" w:eastAsia="Arial" w:hAnsi="Arial"/>
                <w:sz w:val="22"/>
                <w:szCs w:val="22"/>
                <w:color w:val="0000EE"/>
                <w:w w:val="89"/>
              </w:rPr>
              <w:t>Item 1.</w:t>
            </w:r>
          </w:p>
        </w:tc>
        <w:tc>
          <w:tcPr>
            <w:tcW w:w="80" w:type="dxa"/>
            <w:vAlign w:val="bottom"/>
            <w:tcBorders>
              <w:top w:val="single" w:sz="8" w:color="0000EE"/>
            </w:tcBorders>
          </w:tcPr>
          <w:p>
            <w:pPr>
              <w:spacing w:after="0"/>
              <w:rPr>
                <w:sz w:val="24"/>
                <w:szCs w:val="24"/>
                <w:color w:val="auto"/>
              </w:rPr>
            </w:pPr>
          </w:p>
        </w:tc>
        <w:tc>
          <w:tcPr>
            <w:tcW w:w="420" w:type="dxa"/>
            <w:vAlign w:val="bottom"/>
            <w:gridSpan w:val="2"/>
          </w:tcPr>
          <w:p>
            <w:pPr>
              <w:spacing w:after="0"/>
              <w:rPr>
                <w:sz w:val="24"/>
                <w:szCs w:val="24"/>
                <w:color w:val="auto"/>
              </w:rPr>
            </w:pPr>
          </w:p>
        </w:tc>
        <w:tc>
          <w:tcPr>
            <w:tcW w:w="2700" w:type="dxa"/>
            <w:vAlign w:val="bottom"/>
            <w:tcBorders>
              <w:top w:val="single" w:sz="8" w:color="0000EE"/>
            </w:tcBorders>
            <w:gridSpan w:val="9"/>
          </w:tcPr>
          <w:p>
            <w:pPr>
              <w:spacing w:after="0"/>
              <w:rPr>
                <w:sz w:val="20"/>
                <w:szCs w:val="20"/>
                <w:color w:val="auto"/>
              </w:rPr>
            </w:pPr>
            <w:r>
              <w:rPr>
                <w:rFonts w:ascii="Arial" w:cs="Arial" w:eastAsia="Arial" w:hAnsi="Arial"/>
                <w:sz w:val="22"/>
                <w:szCs w:val="22"/>
                <w:color w:val="0000EE"/>
              </w:rPr>
              <w:t>Financial Statements</w:t>
            </w:r>
          </w:p>
        </w:tc>
        <w:tc>
          <w:tcPr>
            <w:tcW w:w="6040" w:type="dxa"/>
            <w:vAlign w:val="bottom"/>
            <w:gridSpan w:val="9"/>
          </w:tcPr>
          <w:p>
            <w:pPr>
              <w:spacing w:after="0"/>
              <w:rPr>
                <w:sz w:val="24"/>
                <w:szCs w:val="24"/>
                <w:color w:val="auto"/>
              </w:rPr>
            </w:pPr>
          </w:p>
        </w:tc>
        <w:tc>
          <w:tcPr>
            <w:tcW w:w="13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620" w:type="dxa"/>
            <w:vAlign w:val="bottom"/>
            <w:shd w:val="clear" w:color="auto" w:fill="0000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720" w:type="dxa"/>
            <w:vAlign w:val="bottom"/>
            <w:shd w:val="clear" w:color="auto" w:fill="0000EE"/>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50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40" w:type="dxa"/>
            <w:vAlign w:val="bottom"/>
            <w:gridSpan w:val="2"/>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4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50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66"/>
        </w:trPr>
        <w:tc>
          <w:tcPr>
            <w:tcW w:w="6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8740" w:type="dxa"/>
            <w:vAlign w:val="bottom"/>
            <w:gridSpan w:val="18"/>
          </w:tcPr>
          <w:p>
            <w:pPr>
              <w:spacing w:after="0"/>
              <w:rPr>
                <w:sz w:val="20"/>
                <w:szCs w:val="20"/>
                <w:color w:val="auto"/>
              </w:rPr>
            </w:pPr>
            <w:r>
              <w:rPr>
                <w:rFonts w:ascii="Arial" w:cs="Arial" w:eastAsia="Arial" w:hAnsi="Arial"/>
                <w:sz w:val="22"/>
                <w:szCs w:val="22"/>
                <w:color w:val="0000EE"/>
              </w:rPr>
              <w:t>Consolidated Balance Sheets</w:t>
            </w:r>
          </w:p>
        </w:tc>
        <w:tc>
          <w:tcPr>
            <w:tcW w:w="1380" w:type="dxa"/>
            <w:vAlign w:val="bottom"/>
          </w:tcPr>
          <w:p>
            <w:pPr>
              <w:jc w:val="center"/>
              <w:ind w:left="852"/>
              <w:spacing w:after="0"/>
              <w:rPr>
                <w:sz w:val="20"/>
                <w:szCs w:val="20"/>
                <w:color w:val="auto"/>
              </w:rPr>
            </w:pPr>
            <w:r>
              <w:rPr>
                <w:rFonts w:ascii="Arial" w:cs="Arial" w:eastAsia="Arial" w:hAnsi="Arial"/>
                <w:sz w:val="22"/>
                <w:szCs w:val="22"/>
                <w:color w:val="auto"/>
                <w:w w:val="81"/>
              </w:rPr>
              <w:t>3</w:t>
            </w:r>
          </w:p>
        </w:tc>
        <w:tc>
          <w:tcPr>
            <w:tcW w:w="0" w:type="dxa"/>
            <w:vAlign w:val="bottom"/>
          </w:tcPr>
          <w:p>
            <w:pPr>
              <w:spacing w:after="0"/>
              <w:rPr>
                <w:sz w:val="1"/>
                <w:szCs w:val="1"/>
                <w:color w:val="auto"/>
              </w:rPr>
            </w:pPr>
          </w:p>
        </w:tc>
      </w:tr>
      <w:tr>
        <w:trPr>
          <w:trHeight w:val="20"/>
        </w:trPr>
        <w:tc>
          <w:tcPr>
            <w:tcW w:w="6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720" w:type="dxa"/>
            <w:vAlign w:val="bottom"/>
            <w:shd w:val="clear" w:color="auto" w:fill="0000EE"/>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50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520" w:type="dxa"/>
            <w:vAlign w:val="bottom"/>
            <w:gridSpan w:val="2"/>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240" w:type="dxa"/>
            <w:vAlign w:val="bottom"/>
            <w:gridSpan w:val="2"/>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4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50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1380" w:type="dxa"/>
            <w:vAlign w:val="bottom"/>
            <w:vMerge w:val="restart"/>
          </w:tcPr>
          <w:p>
            <w:pPr>
              <w:jc w:val="center"/>
              <w:ind w:left="852"/>
              <w:spacing w:after="0" w:line="243" w:lineRule="exact"/>
              <w:rPr>
                <w:sz w:val="20"/>
                <w:szCs w:val="20"/>
                <w:color w:val="auto"/>
              </w:rPr>
            </w:pPr>
            <w:r>
              <w:rPr>
                <w:rFonts w:ascii="Arial" w:cs="Arial" w:eastAsia="Arial" w:hAnsi="Arial"/>
                <w:sz w:val="22"/>
                <w:szCs w:val="22"/>
                <w:color w:val="auto"/>
                <w:w w:val="81"/>
              </w:rPr>
              <w:t>4</w:t>
            </w:r>
          </w:p>
        </w:tc>
        <w:tc>
          <w:tcPr>
            <w:tcW w:w="0" w:type="dxa"/>
            <w:vAlign w:val="bottom"/>
          </w:tcPr>
          <w:p>
            <w:pPr>
              <w:spacing w:after="0" w:line="20" w:lineRule="exact"/>
              <w:rPr>
                <w:sz w:val="1"/>
                <w:szCs w:val="1"/>
                <w:color w:val="auto"/>
              </w:rPr>
            </w:pPr>
          </w:p>
        </w:tc>
      </w:tr>
      <w:tr>
        <w:trPr>
          <w:trHeight w:val="223"/>
        </w:trPr>
        <w:tc>
          <w:tcPr>
            <w:tcW w:w="6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3380" w:type="dxa"/>
            <w:vAlign w:val="bottom"/>
            <w:tcBorders>
              <w:bottom w:val="single" w:sz="8" w:color="0000EE"/>
            </w:tcBorders>
            <w:gridSpan w:val="12"/>
          </w:tcPr>
          <w:p>
            <w:pPr>
              <w:spacing w:after="0" w:line="223" w:lineRule="exact"/>
              <w:rPr>
                <w:sz w:val="20"/>
                <w:szCs w:val="20"/>
                <w:color w:val="auto"/>
              </w:rPr>
            </w:pPr>
            <w:r>
              <w:rPr>
                <w:rFonts w:ascii="Arial" w:cs="Arial" w:eastAsia="Arial" w:hAnsi="Arial"/>
                <w:sz w:val="22"/>
                <w:szCs w:val="22"/>
                <w:color w:val="0000EE"/>
                <w:w w:val="87"/>
              </w:rPr>
              <w:t>Consolidated Statements of Operations</w:t>
            </w:r>
          </w:p>
        </w:tc>
        <w:tc>
          <w:tcPr>
            <w:tcW w:w="5360" w:type="dxa"/>
            <w:vAlign w:val="bottom"/>
            <w:gridSpan w:val="6"/>
          </w:tcPr>
          <w:p>
            <w:pPr>
              <w:spacing w:after="0"/>
              <w:rPr>
                <w:sz w:val="19"/>
                <w:szCs w:val="19"/>
                <w:color w:val="auto"/>
              </w:rPr>
            </w:pPr>
          </w:p>
        </w:tc>
        <w:tc>
          <w:tcPr>
            <w:tcW w:w="138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6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8740" w:type="dxa"/>
            <w:vAlign w:val="bottom"/>
            <w:gridSpan w:val="18"/>
          </w:tcPr>
          <w:p>
            <w:pPr>
              <w:spacing w:after="0" w:line="223" w:lineRule="exact"/>
              <w:rPr>
                <w:sz w:val="20"/>
                <w:szCs w:val="20"/>
                <w:color w:val="auto"/>
              </w:rPr>
            </w:pPr>
            <w:r>
              <w:rPr>
                <w:rFonts w:ascii="Arial" w:cs="Arial" w:eastAsia="Arial" w:hAnsi="Arial"/>
                <w:sz w:val="22"/>
                <w:szCs w:val="22"/>
                <w:color w:val="0000EE"/>
              </w:rPr>
              <w:t>Consolidated Statements of Equity</w:t>
            </w:r>
          </w:p>
        </w:tc>
        <w:tc>
          <w:tcPr>
            <w:tcW w:w="1380" w:type="dxa"/>
            <w:vAlign w:val="bottom"/>
          </w:tcPr>
          <w:p>
            <w:pPr>
              <w:jc w:val="center"/>
              <w:ind w:left="852"/>
              <w:spacing w:after="0" w:line="223" w:lineRule="exact"/>
              <w:rPr>
                <w:sz w:val="20"/>
                <w:szCs w:val="20"/>
                <w:color w:val="auto"/>
              </w:rPr>
            </w:pPr>
            <w:r>
              <w:rPr>
                <w:rFonts w:ascii="Arial" w:cs="Arial" w:eastAsia="Arial" w:hAnsi="Arial"/>
                <w:sz w:val="22"/>
                <w:szCs w:val="22"/>
                <w:color w:val="auto"/>
                <w:w w:val="81"/>
              </w:rPr>
              <w:t>5</w:t>
            </w:r>
          </w:p>
        </w:tc>
        <w:tc>
          <w:tcPr>
            <w:tcW w:w="0" w:type="dxa"/>
            <w:vAlign w:val="bottom"/>
          </w:tcPr>
          <w:p>
            <w:pPr>
              <w:spacing w:after="0"/>
              <w:rPr>
                <w:sz w:val="1"/>
                <w:szCs w:val="1"/>
                <w:color w:val="auto"/>
              </w:rPr>
            </w:pPr>
          </w:p>
        </w:tc>
      </w:tr>
      <w:tr>
        <w:trPr>
          <w:trHeight w:val="20"/>
        </w:trPr>
        <w:tc>
          <w:tcPr>
            <w:tcW w:w="6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720" w:type="dxa"/>
            <w:vAlign w:val="bottom"/>
            <w:shd w:val="clear" w:color="auto" w:fill="0000EE"/>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50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520" w:type="dxa"/>
            <w:vAlign w:val="bottom"/>
            <w:gridSpan w:val="2"/>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480" w:type="dxa"/>
            <w:vAlign w:val="bottom"/>
            <w:gridSpan w:val="3"/>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440" w:type="dxa"/>
            <w:vAlign w:val="bottom"/>
            <w:gridSpan w:val="2"/>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4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50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1380" w:type="dxa"/>
            <w:vAlign w:val="bottom"/>
            <w:vMerge w:val="restart"/>
          </w:tcPr>
          <w:p>
            <w:pPr>
              <w:jc w:val="center"/>
              <w:ind w:left="852"/>
              <w:spacing w:after="0" w:line="243" w:lineRule="exact"/>
              <w:rPr>
                <w:sz w:val="20"/>
                <w:szCs w:val="20"/>
                <w:color w:val="auto"/>
              </w:rPr>
            </w:pPr>
            <w:r>
              <w:rPr>
                <w:rFonts w:ascii="Arial" w:cs="Arial" w:eastAsia="Arial" w:hAnsi="Arial"/>
                <w:sz w:val="22"/>
                <w:szCs w:val="22"/>
                <w:color w:val="auto"/>
                <w:w w:val="81"/>
              </w:rPr>
              <w:t>6</w:t>
            </w:r>
          </w:p>
        </w:tc>
        <w:tc>
          <w:tcPr>
            <w:tcW w:w="0" w:type="dxa"/>
            <w:vAlign w:val="bottom"/>
          </w:tcPr>
          <w:p>
            <w:pPr>
              <w:spacing w:after="0" w:line="20" w:lineRule="exact"/>
              <w:rPr>
                <w:sz w:val="1"/>
                <w:szCs w:val="1"/>
                <w:color w:val="auto"/>
              </w:rPr>
            </w:pPr>
          </w:p>
        </w:tc>
      </w:tr>
      <w:tr>
        <w:trPr>
          <w:trHeight w:val="223"/>
        </w:trPr>
        <w:tc>
          <w:tcPr>
            <w:tcW w:w="6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8740" w:type="dxa"/>
            <w:vAlign w:val="bottom"/>
            <w:gridSpan w:val="18"/>
          </w:tcPr>
          <w:p>
            <w:pPr>
              <w:spacing w:after="0" w:line="223" w:lineRule="exact"/>
              <w:rPr>
                <w:sz w:val="20"/>
                <w:szCs w:val="20"/>
                <w:color w:val="auto"/>
              </w:rPr>
            </w:pPr>
            <w:r>
              <w:rPr>
                <w:rFonts w:ascii="Arial" w:cs="Arial" w:eastAsia="Arial" w:hAnsi="Arial"/>
                <w:sz w:val="22"/>
                <w:szCs w:val="22"/>
                <w:color w:val="0000EE"/>
              </w:rPr>
              <w:t>Consolidated Statements of Cash Flows</w:t>
            </w:r>
          </w:p>
        </w:tc>
        <w:tc>
          <w:tcPr>
            <w:tcW w:w="138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6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720" w:type="dxa"/>
            <w:vAlign w:val="bottom"/>
            <w:shd w:val="clear" w:color="auto" w:fill="0000EE"/>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50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520" w:type="dxa"/>
            <w:vAlign w:val="bottom"/>
            <w:gridSpan w:val="2"/>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480" w:type="dxa"/>
            <w:vAlign w:val="bottom"/>
            <w:gridSpan w:val="3"/>
            <w:shd w:val="clear" w:color="auto" w:fill="0000EE"/>
          </w:tcPr>
          <w:p>
            <w:pPr>
              <w:spacing w:after="0" w:line="20" w:lineRule="exact"/>
              <w:rPr>
                <w:sz w:val="1"/>
                <w:szCs w:val="1"/>
                <w:color w:val="auto"/>
              </w:rPr>
            </w:pPr>
          </w:p>
        </w:tc>
        <w:tc>
          <w:tcPr>
            <w:tcW w:w="700" w:type="dxa"/>
            <w:vAlign w:val="bottom"/>
            <w:gridSpan w:val="3"/>
            <w:shd w:val="clear" w:color="auto" w:fill="0000EE"/>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4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50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1380" w:type="dxa"/>
            <w:vAlign w:val="bottom"/>
            <w:vMerge w:val="restart"/>
          </w:tcPr>
          <w:p>
            <w:pPr>
              <w:jc w:val="center"/>
              <w:ind w:left="852"/>
              <w:spacing w:after="0" w:line="243" w:lineRule="exact"/>
              <w:rPr>
                <w:sz w:val="20"/>
                <w:szCs w:val="20"/>
                <w:color w:val="auto"/>
              </w:rPr>
            </w:pPr>
            <w:r>
              <w:rPr>
                <w:rFonts w:ascii="Arial" w:cs="Arial" w:eastAsia="Arial" w:hAnsi="Arial"/>
                <w:sz w:val="22"/>
                <w:szCs w:val="22"/>
                <w:color w:val="auto"/>
                <w:w w:val="81"/>
              </w:rPr>
              <w:t>7</w:t>
            </w:r>
          </w:p>
        </w:tc>
        <w:tc>
          <w:tcPr>
            <w:tcW w:w="0" w:type="dxa"/>
            <w:vAlign w:val="bottom"/>
          </w:tcPr>
          <w:p>
            <w:pPr>
              <w:spacing w:after="0" w:line="20" w:lineRule="exact"/>
              <w:rPr>
                <w:sz w:val="1"/>
                <w:szCs w:val="1"/>
                <w:color w:val="auto"/>
              </w:rPr>
            </w:pPr>
          </w:p>
        </w:tc>
      </w:tr>
      <w:tr>
        <w:trPr>
          <w:trHeight w:val="223"/>
        </w:trPr>
        <w:tc>
          <w:tcPr>
            <w:tcW w:w="6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3780" w:type="dxa"/>
            <w:vAlign w:val="bottom"/>
            <w:tcBorders>
              <w:bottom w:val="single" w:sz="8" w:color="0000EE"/>
            </w:tcBorders>
            <w:gridSpan w:val="14"/>
          </w:tcPr>
          <w:p>
            <w:pPr>
              <w:spacing w:after="0" w:line="223" w:lineRule="exact"/>
              <w:rPr>
                <w:sz w:val="20"/>
                <w:szCs w:val="20"/>
                <w:color w:val="auto"/>
              </w:rPr>
            </w:pPr>
            <w:r>
              <w:rPr>
                <w:rFonts w:ascii="Arial" w:cs="Arial" w:eastAsia="Arial" w:hAnsi="Arial"/>
                <w:sz w:val="22"/>
                <w:szCs w:val="22"/>
                <w:color w:val="0000EE"/>
                <w:w w:val="87"/>
              </w:rPr>
              <w:t>Notes to Consolidated Financial Statements</w:t>
            </w:r>
          </w:p>
        </w:tc>
        <w:tc>
          <w:tcPr>
            <w:tcW w:w="4960" w:type="dxa"/>
            <w:vAlign w:val="bottom"/>
            <w:gridSpan w:val="4"/>
          </w:tcPr>
          <w:p>
            <w:pPr>
              <w:spacing w:after="0"/>
              <w:rPr>
                <w:sz w:val="19"/>
                <w:szCs w:val="19"/>
                <w:color w:val="auto"/>
              </w:rPr>
            </w:pPr>
          </w:p>
        </w:tc>
        <w:tc>
          <w:tcPr>
            <w:tcW w:w="138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466"/>
        </w:trPr>
        <w:tc>
          <w:tcPr>
            <w:tcW w:w="620" w:type="dxa"/>
            <w:vAlign w:val="bottom"/>
            <w:tcBorders>
              <w:bottom w:val="single" w:sz="8" w:color="0000EE"/>
            </w:tcBorders>
          </w:tcPr>
          <w:p>
            <w:pPr>
              <w:spacing w:after="0"/>
              <w:rPr>
                <w:sz w:val="20"/>
                <w:szCs w:val="20"/>
                <w:color w:val="auto"/>
              </w:rPr>
            </w:pPr>
            <w:r>
              <w:rPr>
                <w:rFonts w:ascii="Arial" w:cs="Arial" w:eastAsia="Arial" w:hAnsi="Arial"/>
                <w:sz w:val="22"/>
                <w:szCs w:val="22"/>
                <w:color w:val="0000EE"/>
                <w:w w:val="89"/>
              </w:rPr>
              <w:t>Item 2.</w:t>
            </w:r>
          </w:p>
        </w:tc>
        <w:tc>
          <w:tcPr>
            <w:tcW w:w="500" w:type="dxa"/>
            <w:vAlign w:val="bottom"/>
            <w:gridSpan w:val="3"/>
          </w:tcPr>
          <w:p>
            <w:pPr>
              <w:spacing w:after="0"/>
              <w:rPr>
                <w:sz w:val="24"/>
                <w:szCs w:val="24"/>
                <w:color w:val="auto"/>
              </w:rPr>
            </w:pPr>
          </w:p>
        </w:tc>
        <w:tc>
          <w:tcPr>
            <w:tcW w:w="7740" w:type="dxa"/>
            <w:vAlign w:val="bottom"/>
            <w:tcBorders>
              <w:bottom w:val="single" w:sz="8" w:color="0000EE"/>
            </w:tcBorders>
            <w:gridSpan w:val="17"/>
          </w:tcPr>
          <w:p>
            <w:pPr>
              <w:spacing w:after="0"/>
              <w:rPr>
                <w:sz w:val="20"/>
                <w:szCs w:val="20"/>
                <w:color w:val="auto"/>
              </w:rPr>
            </w:pPr>
            <w:r>
              <w:rPr>
                <w:rFonts w:ascii="Arial" w:cs="Arial" w:eastAsia="Arial" w:hAnsi="Arial"/>
                <w:sz w:val="22"/>
                <w:szCs w:val="22"/>
                <w:color w:val="0000EE"/>
                <w:w w:val="89"/>
              </w:rPr>
              <w:t>Management’s Discussion and Analysis of Financial Condition and Results of Operations</w:t>
            </w:r>
          </w:p>
        </w:tc>
        <w:tc>
          <w:tcPr>
            <w:tcW w:w="1000" w:type="dxa"/>
            <w:vAlign w:val="bottom"/>
          </w:tcPr>
          <w:p>
            <w:pPr>
              <w:spacing w:after="0"/>
              <w:rPr>
                <w:sz w:val="24"/>
                <w:szCs w:val="24"/>
                <w:color w:val="auto"/>
              </w:rPr>
            </w:pPr>
          </w:p>
        </w:tc>
        <w:tc>
          <w:tcPr>
            <w:tcW w:w="1380" w:type="dxa"/>
            <w:vAlign w:val="bottom"/>
          </w:tcPr>
          <w:p>
            <w:pPr>
              <w:jc w:val="center"/>
              <w:ind w:left="852"/>
              <w:spacing w:after="0"/>
              <w:rPr>
                <w:sz w:val="20"/>
                <w:szCs w:val="20"/>
                <w:color w:val="auto"/>
              </w:rPr>
            </w:pPr>
            <w:r>
              <w:rPr>
                <w:rFonts w:ascii="Arial" w:cs="Arial" w:eastAsia="Arial" w:hAnsi="Arial"/>
                <w:sz w:val="22"/>
                <w:szCs w:val="22"/>
                <w:color w:val="auto"/>
                <w:w w:val="89"/>
              </w:rPr>
              <w:t>21</w:t>
            </w:r>
          </w:p>
        </w:tc>
        <w:tc>
          <w:tcPr>
            <w:tcW w:w="0" w:type="dxa"/>
            <w:vAlign w:val="bottom"/>
          </w:tcPr>
          <w:p>
            <w:pPr>
              <w:spacing w:after="0"/>
              <w:rPr>
                <w:sz w:val="1"/>
                <w:szCs w:val="1"/>
                <w:color w:val="auto"/>
              </w:rPr>
            </w:pPr>
          </w:p>
        </w:tc>
      </w:tr>
      <w:tr>
        <w:trPr>
          <w:trHeight w:val="466"/>
        </w:trPr>
        <w:tc>
          <w:tcPr>
            <w:tcW w:w="620" w:type="dxa"/>
            <w:vAlign w:val="bottom"/>
            <w:tcBorders>
              <w:bottom w:val="single" w:sz="8" w:color="0000EE"/>
            </w:tcBorders>
          </w:tcPr>
          <w:p>
            <w:pPr>
              <w:spacing w:after="0"/>
              <w:rPr>
                <w:sz w:val="20"/>
                <w:szCs w:val="20"/>
                <w:color w:val="auto"/>
              </w:rPr>
            </w:pPr>
            <w:r>
              <w:rPr>
                <w:rFonts w:ascii="Arial" w:cs="Arial" w:eastAsia="Arial" w:hAnsi="Arial"/>
                <w:sz w:val="22"/>
                <w:szCs w:val="22"/>
                <w:color w:val="0000EE"/>
                <w:w w:val="89"/>
              </w:rPr>
              <w:t>Item 3.</w:t>
            </w:r>
          </w:p>
        </w:tc>
        <w:tc>
          <w:tcPr>
            <w:tcW w:w="500" w:type="dxa"/>
            <w:vAlign w:val="bottom"/>
            <w:gridSpan w:val="3"/>
          </w:tcPr>
          <w:p>
            <w:pPr>
              <w:spacing w:after="0"/>
              <w:rPr>
                <w:sz w:val="24"/>
                <w:szCs w:val="24"/>
                <w:color w:val="auto"/>
              </w:rPr>
            </w:pPr>
          </w:p>
        </w:tc>
        <w:tc>
          <w:tcPr>
            <w:tcW w:w="5240" w:type="dxa"/>
            <w:vAlign w:val="bottom"/>
            <w:tcBorders>
              <w:bottom w:val="single" w:sz="8" w:color="0000EE"/>
            </w:tcBorders>
            <w:gridSpan w:val="16"/>
          </w:tcPr>
          <w:p>
            <w:pPr>
              <w:spacing w:after="0"/>
              <w:rPr>
                <w:sz w:val="20"/>
                <w:szCs w:val="20"/>
                <w:color w:val="auto"/>
              </w:rPr>
            </w:pPr>
            <w:r>
              <w:rPr>
                <w:rFonts w:ascii="Arial" w:cs="Arial" w:eastAsia="Arial" w:hAnsi="Arial"/>
                <w:sz w:val="22"/>
                <w:szCs w:val="22"/>
                <w:color w:val="0000EE"/>
                <w:w w:val="90"/>
              </w:rPr>
              <w:t>Quantitative and Qualitative Disclosures About Market Risk</w:t>
            </w:r>
          </w:p>
        </w:tc>
        <w:tc>
          <w:tcPr>
            <w:tcW w:w="3500" w:type="dxa"/>
            <w:vAlign w:val="bottom"/>
            <w:gridSpan w:val="2"/>
          </w:tcPr>
          <w:p>
            <w:pPr>
              <w:spacing w:after="0"/>
              <w:rPr>
                <w:sz w:val="24"/>
                <w:szCs w:val="24"/>
                <w:color w:val="auto"/>
              </w:rPr>
            </w:pPr>
          </w:p>
        </w:tc>
        <w:tc>
          <w:tcPr>
            <w:tcW w:w="1380" w:type="dxa"/>
            <w:vAlign w:val="bottom"/>
          </w:tcPr>
          <w:p>
            <w:pPr>
              <w:jc w:val="center"/>
              <w:ind w:left="852"/>
              <w:spacing w:after="0"/>
              <w:rPr>
                <w:sz w:val="20"/>
                <w:szCs w:val="20"/>
                <w:color w:val="auto"/>
              </w:rPr>
            </w:pPr>
            <w:r>
              <w:rPr>
                <w:rFonts w:ascii="Arial" w:cs="Arial" w:eastAsia="Arial" w:hAnsi="Arial"/>
                <w:sz w:val="22"/>
                <w:szCs w:val="22"/>
                <w:color w:val="auto"/>
                <w:w w:val="89"/>
              </w:rPr>
              <w:t>30</w:t>
            </w:r>
          </w:p>
        </w:tc>
        <w:tc>
          <w:tcPr>
            <w:tcW w:w="0" w:type="dxa"/>
            <w:vAlign w:val="bottom"/>
          </w:tcPr>
          <w:p>
            <w:pPr>
              <w:spacing w:after="0"/>
              <w:rPr>
                <w:sz w:val="1"/>
                <w:szCs w:val="1"/>
                <w:color w:val="auto"/>
              </w:rPr>
            </w:pPr>
          </w:p>
        </w:tc>
      </w:tr>
      <w:tr>
        <w:trPr>
          <w:trHeight w:val="466"/>
        </w:trPr>
        <w:tc>
          <w:tcPr>
            <w:tcW w:w="620" w:type="dxa"/>
            <w:vAlign w:val="bottom"/>
          </w:tcPr>
          <w:p>
            <w:pPr>
              <w:spacing w:after="0"/>
              <w:rPr>
                <w:sz w:val="20"/>
                <w:szCs w:val="20"/>
                <w:color w:val="auto"/>
              </w:rPr>
            </w:pPr>
            <w:r>
              <w:rPr>
                <w:rFonts w:ascii="Arial" w:cs="Arial" w:eastAsia="Arial" w:hAnsi="Arial"/>
                <w:sz w:val="22"/>
                <w:szCs w:val="22"/>
                <w:color w:val="0000EE"/>
                <w:w w:val="89"/>
              </w:rPr>
              <w:t>Item 4.</w:t>
            </w:r>
          </w:p>
        </w:tc>
        <w:tc>
          <w:tcPr>
            <w:tcW w:w="500" w:type="dxa"/>
            <w:vAlign w:val="bottom"/>
            <w:gridSpan w:val="3"/>
          </w:tcPr>
          <w:p>
            <w:pPr>
              <w:spacing w:after="0"/>
              <w:rPr>
                <w:sz w:val="24"/>
                <w:szCs w:val="24"/>
                <w:color w:val="auto"/>
              </w:rPr>
            </w:pPr>
          </w:p>
        </w:tc>
        <w:tc>
          <w:tcPr>
            <w:tcW w:w="8740" w:type="dxa"/>
            <w:vAlign w:val="bottom"/>
            <w:gridSpan w:val="18"/>
          </w:tcPr>
          <w:p>
            <w:pPr>
              <w:spacing w:after="0"/>
              <w:rPr>
                <w:sz w:val="20"/>
                <w:szCs w:val="20"/>
                <w:color w:val="auto"/>
              </w:rPr>
            </w:pPr>
            <w:r>
              <w:rPr>
                <w:rFonts w:ascii="Arial" w:cs="Arial" w:eastAsia="Arial" w:hAnsi="Arial"/>
                <w:sz w:val="22"/>
                <w:szCs w:val="22"/>
                <w:color w:val="0000EE"/>
              </w:rPr>
              <w:t>Controls and Procedures</w:t>
            </w:r>
          </w:p>
        </w:tc>
        <w:tc>
          <w:tcPr>
            <w:tcW w:w="1380" w:type="dxa"/>
            <w:vAlign w:val="bottom"/>
          </w:tcPr>
          <w:p>
            <w:pPr>
              <w:jc w:val="center"/>
              <w:ind w:left="852"/>
              <w:spacing w:after="0"/>
              <w:rPr>
                <w:sz w:val="20"/>
                <w:szCs w:val="20"/>
                <w:color w:val="auto"/>
              </w:rPr>
            </w:pPr>
            <w:r>
              <w:rPr>
                <w:rFonts w:ascii="Arial" w:cs="Arial" w:eastAsia="Arial" w:hAnsi="Arial"/>
                <w:sz w:val="22"/>
                <w:szCs w:val="22"/>
                <w:color w:val="auto"/>
                <w:w w:val="89"/>
              </w:rPr>
              <w:t>30</w:t>
            </w:r>
          </w:p>
        </w:tc>
        <w:tc>
          <w:tcPr>
            <w:tcW w:w="0" w:type="dxa"/>
            <w:vAlign w:val="bottom"/>
          </w:tcPr>
          <w:p>
            <w:pPr>
              <w:spacing w:after="0"/>
              <w:rPr>
                <w:sz w:val="1"/>
                <w:szCs w:val="1"/>
                <w:color w:val="auto"/>
              </w:rPr>
            </w:pPr>
          </w:p>
        </w:tc>
      </w:tr>
      <w:tr>
        <w:trPr>
          <w:trHeight w:val="20"/>
        </w:trPr>
        <w:tc>
          <w:tcPr>
            <w:tcW w:w="620" w:type="dxa"/>
            <w:vAlign w:val="bottom"/>
            <w:shd w:val="clear" w:color="auto" w:fill="0000EE"/>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720" w:type="dxa"/>
            <w:vAlign w:val="bottom"/>
            <w:shd w:val="clear" w:color="auto" w:fill="0000EE"/>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50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520" w:type="dxa"/>
            <w:vAlign w:val="bottom"/>
            <w:gridSpan w:val="2"/>
            <w:shd w:val="clear" w:color="auto" w:fill="0000EE"/>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80" w:type="dxa"/>
            <w:vAlign w:val="bottom"/>
            <w:gridSpan w:val="3"/>
          </w:tcPr>
          <w:p>
            <w:pPr>
              <w:spacing w:after="0" w:line="20" w:lineRule="exact"/>
              <w:rPr>
                <w:sz w:val="1"/>
                <w:szCs w:val="1"/>
                <w:color w:val="auto"/>
              </w:rPr>
            </w:pPr>
          </w:p>
        </w:tc>
        <w:tc>
          <w:tcPr>
            <w:tcW w:w="2480" w:type="dxa"/>
            <w:vAlign w:val="bottom"/>
            <w:gridSpan w:val="5"/>
          </w:tcPr>
          <w:p>
            <w:pPr>
              <w:spacing w:after="0" w:line="20" w:lineRule="exact"/>
              <w:rPr>
                <w:sz w:val="1"/>
                <w:szCs w:val="1"/>
                <w:color w:val="auto"/>
              </w:rPr>
            </w:pPr>
          </w:p>
        </w:tc>
        <w:tc>
          <w:tcPr>
            <w:tcW w:w="3520" w:type="dxa"/>
            <w:vAlign w:val="bottom"/>
            <w:gridSpan w:val="3"/>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66"/>
        </w:trPr>
        <w:tc>
          <w:tcPr>
            <w:tcW w:w="780" w:type="dxa"/>
            <w:vAlign w:val="bottom"/>
            <w:tcBorders>
              <w:bottom w:val="single" w:sz="8" w:color="0000EE"/>
            </w:tcBorders>
            <w:gridSpan w:val="3"/>
          </w:tcPr>
          <w:p>
            <w:pPr>
              <w:spacing w:after="0"/>
              <w:rPr>
                <w:sz w:val="20"/>
                <w:szCs w:val="20"/>
                <w:color w:val="auto"/>
              </w:rPr>
            </w:pPr>
            <w:r>
              <w:rPr>
                <w:rFonts w:ascii="Arial" w:cs="Arial" w:eastAsia="Arial" w:hAnsi="Arial"/>
                <w:sz w:val="22"/>
                <w:szCs w:val="22"/>
                <w:color w:val="0000EE"/>
                <w:w w:val="91"/>
              </w:rPr>
              <w:t>PART II.</w:t>
            </w:r>
          </w:p>
        </w:tc>
        <w:tc>
          <w:tcPr>
            <w:tcW w:w="340" w:type="dxa"/>
            <w:vAlign w:val="bottom"/>
          </w:tcPr>
          <w:p>
            <w:pPr>
              <w:spacing w:after="0"/>
              <w:rPr>
                <w:sz w:val="24"/>
                <w:szCs w:val="24"/>
                <w:color w:val="auto"/>
              </w:rPr>
            </w:pPr>
          </w:p>
        </w:tc>
        <w:tc>
          <w:tcPr>
            <w:tcW w:w="2260" w:type="dxa"/>
            <w:vAlign w:val="bottom"/>
            <w:tcBorders>
              <w:bottom w:val="single" w:sz="8" w:color="0000EE"/>
            </w:tcBorders>
            <w:gridSpan w:val="7"/>
          </w:tcPr>
          <w:p>
            <w:pPr>
              <w:spacing w:after="0"/>
              <w:rPr>
                <w:sz w:val="20"/>
                <w:szCs w:val="20"/>
                <w:color w:val="auto"/>
              </w:rPr>
            </w:pPr>
            <w:r>
              <w:rPr>
                <w:rFonts w:ascii="Arial" w:cs="Arial" w:eastAsia="Arial" w:hAnsi="Arial"/>
                <w:sz w:val="22"/>
                <w:szCs w:val="22"/>
                <w:color w:val="0000EE"/>
                <w:w w:val="94"/>
              </w:rPr>
              <w:t>OTHER INFORMATION</w:t>
            </w:r>
          </w:p>
        </w:tc>
        <w:tc>
          <w:tcPr>
            <w:tcW w:w="6480" w:type="dxa"/>
            <w:vAlign w:val="bottom"/>
            <w:gridSpan w:val="11"/>
          </w:tcPr>
          <w:p>
            <w:pPr>
              <w:spacing w:after="0"/>
              <w:rPr>
                <w:sz w:val="24"/>
                <w:szCs w:val="24"/>
                <w:color w:val="auto"/>
              </w:rPr>
            </w:pPr>
          </w:p>
        </w:tc>
        <w:tc>
          <w:tcPr>
            <w:tcW w:w="13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66"/>
        </w:trPr>
        <w:tc>
          <w:tcPr>
            <w:tcW w:w="620" w:type="dxa"/>
            <w:vAlign w:val="bottom"/>
            <w:tcBorders>
              <w:bottom w:val="single" w:sz="8" w:color="0000EE"/>
            </w:tcBorders>
          </w:tcPr>
          <w:p>
            <w:pPr>
              <w:spacing w:after="0"/>
              <w:rPr>
                <w:sz w:val="20"/>
                <w:szCs w:val="20"/>
                <w:color w:val="auto"/>
              </w:rPr>
            </w:pPr>
            <w:r>
              <w:rPr>
                <w:rFonts w:ascii="Arial" w:cs="Arial" w:eastAsia="Arial" w:hAnsi="Arial"/>
                <w:sz w:val="22"/>
                <w:szCs w:val="22"/>
                <w:color w:val="0000EE"/>
                <w:w w:val="89"/>
              </w:rPr>
              <w:t>Item 1.</w:t>
            </w:r>
          </w:p>
        </w:tc>
        <w:tc>
          <w:tcPr>
            <w:tcW w:w="500" w:type="dxa"/>
            <w:vAlign w:val="bottom"/>
            <w:gridSpan w:val="3"/>
          </w:tcPr>
          <w:p>
            <w:pPr>
              <w:spacing w:after="0"/>
              <w:rPr>
                <w:sz w:val="24"/>
                <w:szCs w:val="24"/>
                <w:color w:val="auto"/>
              </w:rPr>
            </w:pPr>
          </w:p>
        </w:tc>
        <w:tc>
          <w:tcPr>
            <w:tcW w:w="1600" w:type="dxa"/>
            <w:vAlign w:val="bottom"/>
            <w:tcBorders>
              <w:bottom w:val="single" w:sz="8" w:color="0000EE"/>
            </w:tcBorders>
            <w:gridSpan w:val="4"/>
          </w:tcPr>
          <w:p>
            <w:pPr>
              <w:spacing w:after="0"/>
              <w:rPr>
                <w:sz w:val="20"/>
                <w:szCs w:val="20"/>
                <w:color w:val="auto"/>
              </w:rPr>
            </w:pPr>
            <w:r>
              <w:rPr>
                <w:rFonts w:ascii="Arial" w:cs="Arial" w:eastAsia="Arial" w:hAnsi="Arial"/>
                <w:sz w:val="22"/>
                <w:szCs w:val="22"/>
                <w:color w:val="0000EE"/>
                <w:w w:val="86"/>
              </w:rPr>
              <w:t>Legal Proceedings</w:t>
            </w:r>
          </w:p>
        </w:tc>
        <w:tc>
          <w:tcPr>
            <w:tcW w:w="7140" w:type="dxa"/>
            <w:vAlign w:val="bottom"/>
            <w:gridSpan w:val="14"/>
          </w:tcPr>
          <w:p>
            <w:pPr>
              <w:spacing w:after="0"/>
              <w:rPr>
                <w:sz w:val="24"/>
                <w:szCs w:val="24"/>
                <w:color w:val="auto"/>
              </w:rPr>
            </w:pPr>
          </w:p>
        </w:tc>
        <w:tc>
          <w:tcPr>
            <w:tcW w:w="1380" w:type="dxa"/>
            <w:vAlign w:val="bottom"/>
          </w:tcPr>
          <w:p>
            <w:pPr>
              <w:jc w:val="center"/>
              <w:ind w:left="852"/>
              <w:spacing w:after="0"/>
              <w:rPr>
                <w:sz w:val="20"/>
                <w:szCs w:val="20"/>
                <w:color w:val="auto"/>
              </w:rPr>
            </w:pPr>
            <w:r>
              <w:rPr>
                <w:rFonts w:ascii="Arial" w:cs="Arial" w:eastAsia="Arial" w:hAnsi="Arial"/>
                <w:sz w:val="22"/>
                <w:szCs w:val="22"/>
                <w:color w:val="auto"/>
                <w:w w:val="89"/>
              </w:rPr>
              <w:t>31</w:t>
            </w:r>
          </w:p>
        </w:tc>
        <w:tc>
          <w:tcPr>
            <w:tcW w:w="0" w:type="dxa"/>
            <w:vAlign w:val="bottom"/>
          </w:tcPr>
          <w:p>
            <w:pPr>
              <w:spacing w:after="0"/>
              <w:rPr>
                <w:sz w:val="1"/>
                <w:szCs w:val="1"/>
                <w:color w:val="auto"/>
              </w:rPr>
            </w:pPr>
          </w:p>
        </w:tc>
      </w:tr>
      <w:tr>
        <w:trPr>
          <w:trHeight w:val="466"/>
        </w:trPr>
        <w:tc>
          <w:tcPr>
            <w:tcW w:w="780" w:type="dxa"/>
            <w:vAlign w:val="bottom"/>
            <w:gridSpan w:val="3"/>
          </w:tcPr>
          <w:p>
            <w:pPr>
              <w:spacing w:after="0"/>
              <w:rPr>
                <w:sz w:val="20"/>
                <w:szCs w:val="20"/>
                <w:color w:val="auto"/>
              </w:rPr>
            </w:pPr>
            <w:r>
              <w:rPr>
                <w:rFonts w:ascii="Arial" w:cs="Arial" w:eastAsia="Arial" w:hAnsi="Arial"/>
                <w:sz w:val="22"/>
                <w:szCs w:val="22"/>
                <w:color w:val="0000EE"/>
                <w:w w:val="92"/>
              </w:rPr>
              <w:t>Item 1A.</w:t>
            </w:r>
          </w:p>
        </w:tc>
        <w:tc>
          <w:tcPr>
            <w:tcW w:w="340" w:type="dxa"/>
            <w:vAlign w:val="bottom"/>
          </w:tcPr>
          <w:p>
            <w:pPr>
              <w:spacing w:after="0"/>
              <w:rPr>
                <w:sz w:val="24"/>
                <w:szCs w:val="24"/>
                <w:color w:val="auto"/>
              </w:rPr>
            </w:pPr>
          </w:p>
        </w:tc>
        <w:tc>
          <w:tcPr>
            <w:tcW w:w="8740" w:type="dxa"/>
            <w:vAlign w:val="bottom"/>
            <w:gridSpan w:val="18"/>
          </w:tcPr>
          <w:p>
            <w:pPr>
              <w:spacing w:after="0"/>
              <w:rPr>
                <w:sz w:val="20"/>
                <w:szCs w:val="20"/>
                <w:color w:val="auto"/>
              </w:rPr>
            </w:pPr>
            <w:r>
              <w:rPr>
                <w:rFonts w:ascii="Arial" w:cs="Arial" w:eastAsia="Arial" w:hAnsi="Arial"/>
                <w:sz w:val="22"/>
                <w:szCs w:val="22"/>
                <w:color w:val="0000EE"/>
              </w:rPr>
              <w:t>Risk Factors</w:t>
            </w:r>
          </w:p>
        </w:tc>
        <w:tc>
          <w:tcPr>
            <w:tcW w:w="1380" w:type="dxa"/>
            <w:vAlign w:val="bottom"/>
          </w:tcPr>
          <w:p>
            <w:pPr>
              <w:jc w:val="center"/>
              <w:ind w:left="852"/>
              <w:spacing w:after="0"/>
              <w:rPr>
                <w:sz w:val="20"/>
                <w:szCs w:val="20"/>
                <w:color w:val="auto"/>
              </w:rPr>
            </w:pPr>
            <w:r>
              <w:rPr>
                <w:rFonts w:ascii="Arial" w:cs="Arial" w:eastAsia="Arial" w:hAnsi="Arial"/>
                <w:sz w:val="22"/>
                <w:szCs w:val="22"/>
                <w:color w:val="auto"/>
                <w:w w:val="89"/>
              </w:rPr>
              <w:t>31</w:t>
            </w:r>
          </w:p>
        </w:tc>
        <w:tc>
          <w:tcPr>
            <w:tcW w:w="0" w:type="dxa"/>
            <w:vAlign w:val="bottom"/>
          </w:tcPr>
          <w:p>
            <w:pPr>
              <w:spacing w:after="0"/>
              <w:rPr>
                <w:sz w:val="1"/>
                <w:szCs w:val="1"/>
                <w:color w:val="auto"/>
              </w:rPr>
            </w:pPr>
          </w:p>
        </w:tc>
      </w:tr>
      <w:tr>
        <w:trPr>
          <w:trHeight w:val="20"/>
        </w:trPr>
        <w:tc>
          <w:tcPr>
            <w:tcW w:w="780" w:type="dxa"/>
            <w:vAlign w:val="bottom"/>
            <w:gridSpan w:val="3"/>
            <w:shd w:val="clear" w:color="auto" w:fill="0000EE"/>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720" w:type="dxa"/>
            <w:vAlign w:val="bottom"/>
            <w:shd w:val="clear" w:color="auto" w:fill="0000EE"/>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160" w:type="dxa"/>
            <w:vAlign w:val="bottom"/>
            <w:gridSpan w:val="7"/>
          </w:tcPr>
          <w:p>
            <w:pPr>
              <w:spacing w:after="0" w:line="20" w:lineRule="exact"/>
              <w:rPr>
                <w:sz w:val="1"/>
                <w:szCs w:val="1"/>
                <w:color w:val="auto"/>
              </w:rPr>
            </w:pPr>
          </w:p>
        </w:tc>
        <w:tc>
          <w:tcPr>
            <w:tcW w:w="2480" w:type="dxa"/>
            <w:vAlign w:val="bottom"/>
            <w:gridSpan w:val="5"/>
          </w:tcPr>
          <w:p>
            <w:pPr>
              <w:spacing w:after="0" w:line="20" w:lineRule="exact"/>
              <w:rPr>
                <w:sz w:val="1"/>
                <w:szCs w:val="1"/>
                <w:color w:val="auto"/>
              </w:rPr>
            </w:pPr>
          </w:p>
        </w:tc>
        <w:tc>
          <w:tcPr>
            <w:tcW w:w="3520" w:type="dxa"/>
            <w:vAlign w:val="bottom"/>
            <w:gridSpan w:val="3"/>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66"/>
        </w:trPr>
        <w:tc>
          <w:tcPr>
            <w:tcW w:w="620" w:type="dxa"/>
            <w:vAlign w:val="bottom"/>
            <w:tcBorders>
              <w:bottom w:val="single" w:sz="8" w:color="0000EE"/>
            </w:tcBorders>
          </w:tcPr>
          <w:p>
            <w:pPr>
              <w:spacing w:after="0"/>
              <w:rPr>
                <w:sz w:val="20"/>
                <w:szCs w:val="20"/>
                <w:color w:val="auto"/>
              </w:rPr>
            </w:pPr>
            <w:r>
              <w:rPr>
                <w:rFonts w:ascii="Arial" w:cs="Arial" w:eastAsia="Arial" w:hAnsi="Arial"/>
                <w:sz w:val="22"/>
                <w:szCs w:val="22"/>
                <w:color w:val="0000EE"/>
                <w:w w:val="89"/>
              </w:rPr>
              <w:t>Item 2.</w:t>
            </w:r>
          </w:p>
        </w:tc>
        <w:tc>
          <w:tcPr>
            <w:tcW w:w="160" w:type="dxa"/>
            <w:vAlign w:val="bottom"/>
            <w:gridSpan w:val="2"/>
          </w:tcPr>
          <w:p>
            <w:pPr>
              <w:spacing w:after="0"/>
              <w:rPr>
                <w:sz w:val="24"/>
                <w:szCs w:val="24"/>
                <w:color w:val="auto"/>
              </w:rPr>
            </w:pPr>
          </w:p>
        </w:tc>
        <w:tc>
          <w:tcPr>
            <w:tcW w:w="340" w:type="dxa"/>
            <w:vAlign w:val="bottom"/>
          </w:tcPr>
          <w:p>
            <w:pPr>
              <w:spacing w:after="0"/>
              <w:rPr>
                <w:sz w:val="24"/>
                <w:szCs w:val="24"/>
                <w:color w:val="auto"/>
              </w:rPr>
            </w:pPr>
          </w:p>
        </w:tc>
        <w:tc>
          <w:tcPr>
            <w:tcW w:w="5220" w:type="dxa"/>
            <w:vAlign w:val="bottom"/>
            <w:tcBorders>
              <w:bottom w:val="single" w:sz="8" w:color="0000EE"/>
            </w:tcBorders>
            <w:gridSpan w:val="15"/>
          </w:tcPr>
          <w:p>
            <w:pPr>
              <w:spacing w:after="0"/>
              <w:rPr>
                <w:sz w:val="20"/>
                <w:szCs w:val="20"/>
                <w:color w:val="auto"/>
              </w:rPr>
            </w:pPr>
            <w:r>
              <w:rPr>
                <w:rFonts w:ascii="Arial" w:cs="Arial" w:eastAsia="Arial" w:hAnsi="Arial"/>
                <w:sz w:val="22"/>
                <w:szCs w:val="22"/>
                <w:color w:val="0000EE"/>
                <w:w w:val="87"/>
              </w:rPr>
              <w:t>Unregistered Sales of Equity Securities and Use of Proceeds</w:t>
            </w:r>
          </w:p>
        </w:tc>
        <w:tc>
          <w:tcPr>
            <w:tcW w:w="3520" w:type="dxa"/>
            <w:vAlign w:val="bottom"/>
            <w:gridSpan w:val="3"/>
          </w:tcPr>
          <w:p>
            <w:pPr>
              <w:spacing w:after="0"/>
              <w:rPr>
                <w:sz w:val="24"/>
                <w:szCs w:val="24"/>
                <w:color w:val="auto"/>
              </w:rPr>
            </w:pPr>
          </w:p>
        </w:tc>
        <w:tc>
          <w:tcPr>
            <w:tcW w:w="1380" w:type="dxa"/>
            <w:vAlign w:val="bottom"/>
          </w:tcPr>
          <w:p>
            <w:pPr>
              <w:jc w:val="center"/>
              <w:ind w:left="852"/>
              <w:spacing w:after="0"/>
              <w:rPr>
                <w:sz w:val="20"/>
                <w:szCs w:val="20"/>
                <w:color w:val="auto"/>
              </w:rPr>
            </w:pPr>
            <w:r>
              <w:rPr>
                <w:rFonts w:ascii="Arial" w:cs="Arial" w:eastAsia="Arial" w:hAnsi="Arial"/>
                <w:sz w:val="22"/>
                <w:szCs w:val="22"/>
                <w:color w:val="auto"/>
                <w:w w:val="89"/>
              </w:rPr>
              <w:t>31</w:t>
            </w:r>
          </w:p>
        </w:tc>
        <w:tc>
          <w:tcPr>
            <w:tcW w:w="0" w:type="dxa"/>
            <w:vAlign w:val="bottom"/>
          </w:tcPr>
          <w:p>
            <w:pPr>
              <w:spacing w:after="0"/>
              <w:rPr>
                <w:sz w:val="1"/>
                <w:szCs w:val="1"/>
                <w:color w:val="auto"/>
              </w:rPr>
            </w:pPr>
          </w:p>
        </w:tc>
      </w:tr>
      <w:tr>
        <w:trPr>
          <w:trHeight w:val="466"/>
        </w:trPr>
        <w:tc>
          <w:tcPr>
            <w:tcW w:w="620" w:type="dxa"/>
            <w:vAlign w:val="bottom"/>
            <w:tcBorders>
              <w:bottom w:val="single" w:sz="8" w:color="0000EE"/>
            </w:tcBorders>
          </w:tcPr>
          <w:p>
            <w:pPr>
              <w:spacing w:after="0"/>
              <w:rPr>
                <w:sz w:val="20"/>
                <w:szCs w:val="20"/>
                <w:color w:val="auto"/>
              </w:rPr>
            </w:pPr>
            <w:r>
              <w:rPr>
                <w:rFonts w:ascii="Arial" w:cs="Arial" w:eastAsia="Arial" w:hAnsi="Arial"/>
                <w:sz w:val="22"/>
                <w:szCs w:val="22"/>
                <w:color w:val="0000EE"/>
                <w:w w:val="89"/>
              </w:rPr>
              <w:t>Item 3.</w:t>
            </w:r>
          </w:p>
        </w:tc>
        <w:tc>
          <w:tcPr>
            <w:tcW w:w="500" w:type="dxa"/>
            <w:vAlign w:val="bottom"/>
            <w:gridSpan w:val="3"/>
          </w:tcPr>
          <w:p>
            <w:pPr>
              <w:spacing w:after="0"/>
              <w:rPr>
                <w:sz w:val="24"/>
                <w:szCs w:val="24"/>
                <w:color w:val="auto"/>
              </w:rPr>
            </w:pPr>
          </w:p>
        </w:tc>
        <w:tc>
          <w:tcPr>
            <w:tcW w:w="2740" w:type="dxa"/>
            <w:vAlign w:val="bottom"/>
            <w:tcBorders>
              <w:bottom w:val="single" w:sz="8" w:color="0000EE"/>
            </w:tcBorders>
            <w:gridSpan w:val="10"/>
          </w:tcPr>
          <w:p>
            <w:pPr>
              <w:spacing w:after="0"/>
              <w:rPr>
                <w:sz w:val="20"/>
                <w:szCs w:val="20"/>
                <w:color w:val="auto"/>
              </w:rPr>
            </w:pPr>
            <w:r>
              <w:rPr>
                <w:rFonts w:ascii="Arial" w:cs="Arial" w:eastAsia="Arial" w:hAnsi="Arial"/>
                <w:sz w:val="22"/>
                <w:szCs w:val="22"/>
                <w:color w:val="0000EE"/>
                <w:w w:val="88"/>
              </w:rPr>
              <w:t>Defaults upon Senior Securities</w:t>
            </w:r>
          </w:p>
        </w:tc>
        <w:tc>
          <w:tcPr>
            <w:tcW w:w="6000" w:type="dxa"/>
            <w:vAlign w:val="bottom"/>
            <w:gridSpan w:val="8"/>
          </w:tcPr>
          <w:p>
            <w:pPr>
              <w:spacing w:after="0"/>
              <w:rPr>
                <w:sz w:val="24"/>
                <w:szCs w:val="24"/>
                <w:color w:val="auto"/>
              </w:rPr>
            </w:pPr>
          </w:p>
        </w:tc>
        <w:tc>
          <w:tcPr>
            <w:tcW w:w="1380" w:type="dxa"/>
            <w:vAlign w:val="bottom"/>
          </w:tcPr>
          <w:p>
            <w:pPr>
              <w:jc w:val="center"/>
              <w:ind w:left="852"/>
              <w:spacing w:after="0"/>
              <w:rPr>
                <w:sz w:val="20"/>
                <w:szCs w:val="20"/>
                <w:color w:val="auto"/>
              </w:rPr>
            </w:pPr>
            <w:r>
              <w:rPr>
                <w:rFonts w:ascii="Arial" w:cs="Arial" w:eastAsia="Arial" w:hAnsi="Arial"/>
                <w:sz w:val="22"/>
                <w:szCs w:val="22"/>
                <w:color w:val="auto"/>
                <w:w w:val="89"/>
              </w:rPr>
              <w:t>31</w:t>
            </w:r>
          </w:p>
        </w:tc>
        <w:tc>
          <w:tcPr>
            <w:tcW w:w="0" w:type="dxa"/>
            <w:vAlign w:val="bottom"/>
          </w:tcPr>
          <w:p>
            <w:pPr>
              <w:spacing w:after="0"/>
              <w:rPr>
                <w:sz w:val="1"/>
                <w:szCs w:val="1"/>
                <w:color w:val="auto"/>
              </w:rPr>
            </w:pPr>
          </w:p>
        </w:tc>
      </w:tr>
      <w:tr>
        <w:trPr>
          <w:trHeight w:val="466"/>
        </w:trPr>
        <w:tc>
          <w:tcPr>
            <w:tcW w:w="620" w:type="dxa"/>
            <w:vAlign w:val="bottom"/>
          </w:tcPr>
          <w:p>
            <w:pPr>
              <w:spacing w:after="0"/>
              <w:rPr>
                <w:sz w:val="20"/>
                <w:szCs w:val="20"/>
                <w:color w:val="auto"/>
              </w:rPr>
            </w:pPr>
            <w:r>
              <w:rPr>
                <w:rFonts w:ascii="Arial" w:cs="Arial" w:eastAsia="Arial" w:hAnsi="Arial"/>
                <w:sz w:val="22"/>
                <w:szCs w:val="22"/>
                <w:color w:val="0000EE"/>
                <w:w w:val="89"/>
              </w:rPr>
              <w:t>Item 4.</w:t>
            </w:r>
          </w:p>
        </w:tc>
        <w:tc>
          <w:tcPr>
            <w:tcW w:w="500" w:type="dxa"/>
            <w:vAlign w:val="bottom"/>
            <w:gridSpan w:val="3"/>
          </w:tcPr>
          <w:p>
            <w:pPr>
              <w:spacing w:after="0"/>
              <w:rPr>
                <w:sz w:val="24"/>
                <w:szCs w:val="24"/>
                <w:color w:val="auto"/>
              </w:rPr>
            </w:pPr>
          </w:p>
        </w:tc>
        <w:tc>
          <w:tcPr>
            <w:tcW w:w="8740" w:type="dxa"/>
            <w:vAlign w:val="bottom"/>
            <w:gridSpan w:val="18"/>
          </w:tcPr>
          <w:p>
            <w:pPr>
              <w:spacing w:after="0"/>
              <w:rPr>
                <w:sz w:val="20"/>
                <w:szCs w:val="20"/>
                <w:color w:val="auto"/>
              </w:rPr>
            </w:pPr>
            <w:r>
              <w:rPr>
                <w:rFonts w:ascii="Arial" w:cs="Arial" w:eastAsia="Arial" w:hAnsi="Arial"/>
                <w:sz w:val="22"/>
                <w:szCs w:val="22"/>
                <w:color w:val="0000EE"/>
              </w:rPr>
              <w:t>Mine Safety Disclosures</w:t>
            </w:r>
          </w:p>
        </w:tc>
        <w:tc>
          <w:tcPr>
            <w:tcW w:w="1380" w:type="dxa"/>
            <w:vAlign w:val="bottom"/>
          </w:tcPr>
          <w:p>
            <w:pPr>
              <w:jc w:val="center"/>
              <w:ind w:left="852"/>
              <w:spacing w:after="0"/>
              <w:rPr>
                <w:sz w:val="20"/>
                <w:szCs w:val="20"/>
                <w:color w:val="auto"/>
              </w:rPr>
            </w:pPr>
            <w:r>
              <w:rPr>
                <w:rFonts w:ascii="Arial" w:cs="Arial" w:eastAsia="Arial" w:hAnsi="Arial"/>
                <w:sz w:val="22"/>
                <w:szCs w:val="22"/>
                <w:color w:val="auto"/>
                <w:w w:val="89"/>
              </w:rPr>
              <w:t>31</w:t>
            </w:r>
          </w:p>
        </w:tc>
        <w:tc>
          <w:tcPr>
            <w:tcW w:w="0" w:type="dxa"/>
            <w:vAlign w:val="bottom"/>
          </w:tcPr>
          <w:p>
            <w:pPr>
              <w:spacing w:after="0"/>
              <w:rPr>
                <w:sz w:val="1"/>
                <w:szCs w:val="1"/>
                <w:color w:val="auto"/>
              </w:rPr>
            </w:pPr>
          </w:p>
        </w:tc>
      </w:tr>
      <w:tr>
        <w:trPr>
          <w:trHeight w:val="466"/>
        </w:trPr>
        <w:tc>
          <w:tcPr>
            <w:tcW w:w="620" w:type="dxa"/>
            <w:vAlign w:val="bottom"/>
            <w:tcBorders>
              <w:top w:val="single" w:sz="8" w:color="0000EE"/>
              <w:bottom w:val="single" w:sz="8" w:color="0000EE"/>
            </w:tcBorders>
          </w:tcPr>
          <w:p>
            <w:pPr>
              <w:spacing w:after="0"/>
              <w:rPr>
                <w:sz w:val="20"/>
                <w:szCs w:val="20"/>
                <w:color w:val="auto"/>
              </w:rPr>
            </w:pPr>
            <w:r>
              <w:rPr>
                <w:rFonts w:ascii="Arial" w:cs="Arial" w:eastAsia="Arial" w:hAnsi="Arial"/>
                <w:sz w:val="22"/>
                <w:szCs w:val="22"/>
                <w:color w:val="0000EE"/>
                <w:w w:val="89"/>
              </w:rPr>
              <w:t>Item 5.</w:t>
            </w:r>
          </w:p>
        </w:tc>
        <w:tc>
          <w:tcPr>
            <w:tcW w:w="500" w:type="dxa"/>
            <w:vAlign w:val="bottom"/>
            <w:gridSpan w:val="3"/>
          </w:tcPr>
          <w:p>
            <w:pPr>
              <w:spacing w:after="0"/>
              <w:rPr>
                <w:sz w:val="24"/>
                <w:szCs w:val="24"/>
                <w:color w:val="auto"/>
              </w:rPr>
            </w:pPr>
          </w:p>
        </w:tc>
        <w:tc>
          <w:tcPr>
            <w:tcW w:w="1580" w:type="dxa"/>
            <w:vAlign w:val="bottom"/>
            <w:tcBorders>
              <w:top w:val="single" w:sz="8" w:color="0000EE"/>
              <w:bottom w:val="single" w:sz="8" w:color="0000EE"/>
            </w:tcBorders>
            <w:gridSpan w:val="3"/>
          </w:tcPr>
          <w:p>
            <w:pPr>
              <w:spacing w:after="0"/>
              <w:rPr>
                <w:sz w:val="20"/>
                <w:szCs w:val="20"/>
                <w:color w:val="auto"/>
              </w:rPr>
            </w:pPr>
            <w:r>
              <w:rPr>
                <w:rFonts w:ascii="Arial" w:cs="Arial" w:eastAsia="Arial" w:hAnsi="Arial"/>
                <w:sz w:val="22"/>
                <w:szCs w:val="22"/>
                <w:color w:val="0000EE"/>
                <w:w w:val="91"/>
              </w:rPr>
              <w:t>Other Information</w:t>
            </w:r>
          </w:p>
        </w:tc>
        <w:tc>
          <w:tcPr>
            <w:tcW w:w="540" w:type="dxa"/>
            <w:vAlign w:val="bottom"/>
            <w:tcBorders>
              <w:top w:val="single" w:sz="8" w:color="0000EE"/>
            </w:tcBorders>
            <w:gridSpan w:val="3"/>
          </w:tcPr>
          <w:p>
            <w:pPr>
              <w:spacing w:after="0"/>
              <w:rPr>
                <w:sz w:val="24"/>
                <w:szCs w:val="24"/>
                <w:color w:val="auto"/>
              </w:rPr>
            </w:pPr>
          </w:p>
        </w:tc>
        <w:tc>
          <w:tcPr>
            <w:tcW w:w="6620" w:type="dxa"/>
            <w:vAlign w:val="bottom"/>
            <w:gridSpan w:val="12"/>
          </w:tcPr>
          <w:p>
            <w:pPr>
              <w:spacing w:after="0"/>
              <w:rPr>
                <w:sz w:val="24"/>
                <w:szCs w:val="24"/>
                <w:color w:val="auto"/>
              </w:rPr>
            </w:pPr>
          </w:p>
        </w:tc>
        <w:tc>
          <w:tcPr>
            <w:tcW w:w="1380" w:type="dxa"/>
            <w:vAlign w:val="bottom"/>
          </w:tcPr>
          <w:p>
            <w:pPr>
              <w:jc w:val="center"/>
              <w:ind w:left="852"/>
              <w:spacing w:after="0"/>
              <w:rPr>
                <w:sz w:val="20"/>
                <w:szCs w:val="20"/>
                <w:color w:val="auto"/>
              </w:rPr>
            </w:pPr>
            <w:r>
              <w:rPr>
                <w:rFonts w:ascii="Arial" w:cs="Arial" w:eastAsia="Arial" w:hAnsi="Arial"/>
                <w:sz w:val="22"/>
                <w:szCs w:val="22"/>
                <w:color w:val="auto"/>
                <w:w w:val="89"/>
              </w:rPr>
              <w:t>31</w:t>
            </w:r>
          </w:p>
        </w:tc>
        <w:tc>
          <w:tcPr>
            <w:tcW w:w="0" w:type="dxa"/>
            <w:vAlign w:val="bottom"/>
          </w:tcPr>
          <w:p>
            <w:pPr>
              <w:spacing w:after="0"/>
              <w:rPr>
                <w:sz w:val="1"/>
                <w:szCs w:val="1"/>
                <w:color w:val="auto"/>
              </w:rPr>
            </w:pPr>
          </w:p>
        </w:tc>
      </w:tr>
      <w:tr>
        <w:trPr>
          <w:trHeight w:val="466"/>
        </w:trPr>
        <w:tc>
          <w:tcPr>
            <w:tcW w:w="620" w:type="dxa"/>
            <w:vAlign w:val="bottom"/>
            <w:tcBorders>
              <w:bottom w:val="single" w:sz="8" w:color="0000EE"/>
            </w:tcBorders>
          </w:tcPr>
          <w:p>
            <w:pPr>
              <w:spacing w:after="0"/>
              <w:rPr>
                <w:sz w:val="20"/>
                <w:szCs w:val="20"/>
                <w:color w:val="auto"/>
              </w:rPr>
            </w:pPr>
            <w:r>
              <w:rPr>
                <w:rFonts w:ascii="Arial" w:cs="Arial" w:eastAsia="Arial" w:hAnsi="Arial"/>
                <w:sz w:val="22"/>
                <w:szCs w:val="22"/>
                <w:color w:val="0000EE"/>
                <w:w w:val="89"/>
              </w:rPr>
              <w:t>Item 6.</w:t>
            </w:r>
          </w:p>
        </w:tc>
        <w:tc>
          <w:tcPr>
            <w:tcW w:w="500" w:type="dxa"/>
            <w:vAlign w:val="bottom"/>
            <w:gridSpan w:val="3"/>
          </w:tcPr>
          <w:p>
            <w:pPr>
              <w:spacing w:after="0"/>
              <w:rPr>
                <w:sz w:val="24"/>
                <w:szCs w:val="24"/>
                <w:color w:val="auto"/>
              </w:rPr>
            </w:pPr>
          </w:p>
        </w:tc>
        <w:tc>
          <w:tcPr>
            <w:tcW w:w="720" w:type="dxa"/>
            <w:vAlign w:val="bottom"/>
            <w:tcBorders>
              <w:bottom w:val="single" w:sz="8" w:color="0000EE"/>
            </w:tcBorders>
          </w:tcPr>
          <w:p>
            <w:pPr>
              <w:spacing w:after="0"/>
              <w:rPr>
                <w:sz w:val="20"/>
                <w:szCs w:val="20"/>
                <w:color w:val="auto"/>
              </w:rPr>
            </w:pPr>
            <w:r>
              <w:rPr>
                <w:rFonts w:ascii="Arial" w:cs="Arial" w:eastAsia="Arial" w:hAnsi="Arial"/>
                <w:sz w:val="22"/>
                <w:szCs w:val="22"/>
                <w:color w:val="0000EE"/>
                <w:w w:val="90"/>
              </w:rPr>
              <w:t>Exhibits</w:t>
            </w:r>
          </w:p>
        </w:tc>
        <w:tc>
          <w:tcPr>
            <w:tcW w:w="8020" w:type="dxa"/>
            <w:vAlign w:val="bottom"/>
            <w:gridSpan w:val="17"/>
          </w:tcPr>
          <w:p>
            <w:pPr>
              <w:spacing w:after="0"/>
              <w:rPr>
                <w:sz w:val="24"/>
                <w:szCs w:val="24"/>
                <w:color w:val="auto"/>
              </w:rPr>
            </w:pPr>
          </w:p>
        </w:tc>
        <w:tc>
          <w:tcPr>
            <w:tcW w:w="1380" w:type="dxa"/>
            <w:vAlign w:val="bottom"/>
          </w:tcPr>
          <w:p>
            <w:pPr>
              <w:jc w:val="center"/>
              <w:ind w:left="852"/>
              <w:spacing w:after="0"/>
              <w:rPr>
                <w:sz w:val="20"/>
                <w:szCs w:val="20"/>
                <w:color w:val="auto"/>
              </w:rPr>
            </w:pPr>
            <w:r>
              <w:rPr>
                <w:rFonts w:ascii="Arial" w:cs="Arial" w:eastAsia="Arial" w:hAnsi="Arial"/>
                <w:sz w:val="22"/>
                <w:szCs w:val="22"/>
                <w:color w:val="auto"/>
                <w:w w:val="89"/>
              </w:rPr>
              <w:t>31</w:t>
            </w:r>
          </w:p>
        </w:tc>
        <w:tc>
          <w:tcPr>
            <w:tcW w:w="0" w:type="dxa"/>
            <w:vAlign w:val="bottom"/>
          </w:tcPr>
          <w:p>
            <w:pPr>
              <w:spacing w:after="0"/>
              <w:rPr>
                <w:sz w:val="1"/>
                <w:szCs w:val="1"/>
                <w:color w:val="auto"/>
              </w:rPr>
            </w:pPr>
          </w:p>
        </w:tc>
      </w:tr>
      <w:tr>
        <w:trPr>
          <w:trHeight w:val="463"/>
        </w:trPr>
        <w:tc>
          <w:tcPr>
            <w:tcW w:w="6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5220" w:type="dxa"/>
            <w:vAlign w:val="bottom"/>
            <w:gridSpan w:val="15"/>
          </w:tcPr>
          <w:p>
            <w:pPr>
              <w:jc w:val="center"/>
              <w:ind w:left="3692"/>
              <w:spacing w:after="0"/>
              <w:rPr>
                <w:sz w:val="20"/>
                <w:szCs w:val="20"/>
                <w:color w:val="auto"/>
              </w:rPr>
            </w:pPr>
            <w:r>
              <w:rPr>
                <w:rFonts w:ascii="Arial" w:cs="Arial" w:eastAsia="Arial" w:hAnsi="Arial"/>
                <w:sz w:val="22"/>
                <w:szCs w:val="22"/>
                <w:color w:val="auto"/>
                <w:w w:val="81"/>
              </w:rPr>
              <w:t>2</w:t>
            </w:r>
          </w:p>
        </w:tc>
        <w:tc>
          <w:tcPr>
            <w:tcW w:w="20" w:type="dxa"/>
            <w:vAlign w:val="bottom"/>
          </w:tcPr>
          <w:p>
            <w:pPr>
              <w:spacing w:after="0"/>
              <w:rPr>
                <w:sz w:val="24"/>
                <w:szCs w:val="24"/>
                <w:color w:val="auto"/>
              </w:rPr>
            </w:pPr>
          </w:p>
        </w:tc>
        <w:tc>
          <w:tcPr>
            <w:tcW w:w="250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40"/>
        </w:trPr>
        <w:tc>
          <w:tcPr>
            <w:tcW w:w="620" w:type="dxa"/>
            <w:vAlign w:val="bottom"/>
            <w:tcBorders>
              <w:bottom w:val="single" w:sz="8" w:color="C0C0C0"/>
            </w:tcBorders>
          </w:tcPr>
          <w:p>
            <w:pPr>
              <w:spacing w:after="0"/>
              <w:rPr>
                <w:sz w:val="20"/>
                <w:szCs w:val="20"/>
                <w:color w:val="auto"/>
              </w:rPr>
            </w:pPr>
          </w:p>
        </w:tc>
        <w:tc>
          <w:tcPr>
            <w:tcW w:w="80" w:type="dxa"/>
            <w:vAlign w:val="bottom"/>
            <w:tcBorders>
              <w:bottom w:val="single" w:sz="8" w:color="C0C0C0"/>
            </w:tcBorders>
          </w:tcPr>
          <w:p>
            <w:pPr>
              <w:spacing w:after="0"/>
              <w:rPr>
                <w:sz w:val="20"/>
                <w:szCs w:val="20"/>
                <w:color w:val="auto"/>
              </w:rPr>
            </w:pPr>
          </w:p>
        </w:tc>
        <w:tc>
          <w:tcPr>
            <w:tcW w:w="80" w:type="dxa"/>
            <w:vAlign w:val="bottom"/>
            <w:tcBorders>
              <w:bottom w:val="single" w:sz="8" w:color="C0C0C0"/>
            </w:tcBorders>
          </w:tcPr>
          <w:p>
            <w:pPr>
              <w:spacing w:after="0"/>
              <w:rPr>
                <w:sz w:val="20"/>
                <w:szCs w:val="20"/>
                <w:color w:val="auto"/>
              </w:rPr>
            </w:pPr>
          </w:p>
        </w:tc>
        <w:tc>
          <w:tcPr>
            <w:tcW w:w="340" w:type="dxa"/>
            <w:vAlign w:val="bottom"/>
            <w:tcBorders>
              <w:bottom w:val="single" w:sz="8" w:color="C0C0C0"/>
            </w:tcBorders>
          </w:tcPr>
          <w:p>
            <w:pPr>
              <w:spacing w:after="0"/>
              <w:rPr>
                <w:sz w:val="20"/>
                <w:szCs w:val="20"/>
                <w:color w:val="auto"/>
              </w:rPr>
            </w:pPr>
          </w:p>
        </w:tc>
        <w:tc>
          <w:tcPr>
            <w:tcW w:w="720" w:type="dxa"/>
            <w:vAlign w:val="bottom"/>
            <w:tcBorders>
              <w:bottom w:val="single" w:sz="8" w:color="C0C0C0"/>
            </w:tcBorders>
          </w:tcPr>
          <w:p>
            <w:pPr>
              <w:spacing w:after="0"/>
              <w:rPr>
                <w:sz w:val="20"/>
                <w:szCs w:val="20"/>
                <w:color w:val="auto"/>
              </w:rPr>
            </w:pPr>
          </w:p>
        </w:tc>
        <w:tc>
          <w:tcPr>
            <w:tcW w:w="360" w:type="dxa"/>
            <w:vAlign w:val="bottom"/>
            <w:tcBorders>
              <w:bottom w:val="single" w:sz="8" w:color="C0C0C0"/>
            </w:tcBorders>
          </w:tcPr>
          <w:p>
            <w:pPr>
              <w:spacing w:after="0"/>
              <w:rPr>
                <w:sz w:val="20"/>
                <w:szCs w:val="20"/>
                <w:color w:val="auto"/>
              </w:rPr>
            </w:pPr>
          </w:p>
        </w:tc>
        <w:tc>
          <w:tcPr>
            <w:tcW w:w="500" w:type="dxa"/>
            <w:vAlign w:val="bottom"/>
            <w:tcBorders>
              <w:bottom w:val="single" w:sz="8" w:color="C0C0C0"/>
            </w:tcBorders>
          </w:tcPr>
          <w:p>
            <w:pPr>
              <w:spacing w:after="0"/>
              <w:rPr>
                <w:sz w:val="20"/>
                <w:szCs w:val="20"/>
                <w:color w:val="auto"/>
              </w:rPr>
            </w:pPr>
          </w:p>
        </w:tc>
        <w:tc>
          <w:tcPr>
            <w:tcW w:w="20" w:type="dxa"/>
            <w:vAlign w:val="bottom"/>
            <w:tcBorders>
              <w:bottom w:val="single" w:sz="8" w:color="C0C0C0"/>
            </w:tcBorders>
          </w:tcPr>
          <w:p>
            <w:pPr>
              <w:spacing w:after="0"/>
              <w:rPr>
                <w:sz w:val="20"/>
                <w:szCs w:val="20"/>
                <w:color w:val="auto"/>
              </w:rPr>
            </w:pPr>
          </w:p>
        </w:tc>
        <w:tc>
          <w:tcPr>
            <w:tcW w:w="200" w:type="dxa"/>
            <w:vAlign w:val="bottom"/>
            <w:tcBorders>
              <w:bottom w:val="single" w:sz="8" w:color="C0C0C0"/>
            </w:tcBorders>
          </w:tcPr>
          <w:p>
            <w:pPr>
              <w:spacing w:after="0"/>
              <w:rPr>
                <w:sz w:val="20"/>
                <w:szCs w:val="20"/>
                <w:color w:val="auto"/>
              </w:rPr>
            </w:pPr>
          </w:p>
        </w:tc>
        <w:tc>
          <w:tcPr>
            <w:tcW w:w="320" w:type="dxa"/>
            <w:vAlign w:val="bottom"/>
            <w:tcBorders>
              <w:bottom w:val="single" w:sz="8" w:color="C0C0C0"/>
            </w:tcBorders>
          </w:tcPr>
          <w:p>
            <w:pPr>
              <w:spacing w:after="0"/>
              <w:rPr>
                <w:sz w:val="20"/>
                <w:szCs w:val="20"/>
                <w:color w:val="auto"/>
              </w:rPr>
            </w:pPr>
          </w:p>
        </w:tc>
        <w:tc>
          <w:tcPr>
            <w:tcW w:w="140" w:type="dxa"/>
            <w:vAlign w:val="bottom"/>
            <w:tcBorders>
              <w:bottom w:val="single" w:sz="8" w:color="C0C0C0"/>
            </w:tcBorders>
          </w:tcPr>
          <w:p>
            <w:pPr>
              <w:spacing w:after="0"/>
              <w:rPr>
                <w:sz w:val="20"/>
                <w:szCs w:val="20"/>
                <w:color w:val="auto"/>
              </w:rPr>
            </w:pPr>
          </w:p>
        </w:tc>
        <w:tc>
          <w:tcPr>
            <w:tcW w:w="240" w:type="dxa"/>
            <w:vAlign w:val="bottom"/>
            <w:tcBorders>
              <w:bottom w:val="single" w:sz="8" w:color="C0C0C0"/>
            </w:tcBorders>
          </w:tcPr>
          <w:p>
            <w:pPr>
              <w:spacing w:after="0"/>
              <w:rPr>
                <w:sz w:val="20"/>
                <w:szCs w:val="20"/>
                <w:color w:val="auto"/>
              </w:rPr>
            </w:pPr>
          </w:p>
        </w:tc>
        <w:tc>
          <w:tcPr>
            <w:tcW w:w="200" w:type="dxa"/>
            <w:vAlign w:val="bottom"/>
            <w:tcBorders>
              <w:bottom w:val="single" w:sz="8" w:color="C0C0C0"/>
            </w:tcBorders>
          </w:tcPr>
          <w:p>
            <w:pPr>
              <w:spacing w:after="0"/>
              <w:rPr>
                <w:sz w:val="20"/>
                <w:szCs w:val="20"/>
                <w:color w:val="auto"/>
              </w:rPr>
            </w:pPr>
          </w:p>
        </w:tc>
        <w:tc>
          <w:tcPr>
            <w:tcW w:w="40" w:type="dxa"/>
            <w:vAlign w:val="bottom"/>
            <w:tcBorders>
              <w:bottom w:val="single" w:sz="8" w:color="C0C0C0"/>
            </w:tcBorders>
          </w:tcPr>
          <w:p>
            <w:pPr>
              <w:spacing w:after="0"/>
              <w:rPr>
                <w:sz w:val="20"/>
                <w:szCs w:val="20"/>
                <w:color w:val="auto"/>
              </w:rPr>
            </w:pPr>
          </w:p>
        </w:tc>
        <w:tc>
          <w:tcPr>
            <w:tcW w:w="260" w:type="dxa"/>
            <w:vAlign w:val="bottom"/>
            <w:tcBorders>
              <w:bottom w:val="single" w:sz="8" w:color="C0C0C0"/>
            </w:tcBorders>
          </w:tcPr>
          <w:p>
            <w:pPr>
              <w:spacing w:after="0"/>
              <w:rPr>
                <w:sz w:val="20"/>
                <w:szCs w:val="20"/>
                <w:color w:val="auto"/>
              </w:rPr>
            </w:pPr>
          </w:p>
        </w:tc>
        <w:tc>
          <w:tcPr>
            <w:tcW w:w="380" w:type="dxa"/>
            <w:vAlign w:val="bottom"/>
            <w:tcBorders>
              <w:bottom w:val="single" w:sz="8" w:color="C0C0C0"/>
            </w:tcBorders>
          </w:tcPr>
          <w:p>
            <w:pPr>
              <w:spacing w:after="0"/>
              <w:rPr>
                <w:sz w:val="20"/>
                <w:szCs w:val="20"/>
                <w:color w:val="auto"/>
              </w:rPr>
            </w:pPr>
          </w:p>
        </w:tc>
        <w:tc>
          <w:tcPr>
            <w:tcW w:w="60" w:type="dxa"/>
            <w:vAlign w:val="bottom"/>
            <w:tcBorders>
              <w:bottom w:val="single" w:sz="8" w:color="C0C0C0"/>
            </w:tcBorders>
          </w:tcPr>
          <w:p>
            <w:pPr>
              <w:spacing w:after="0"/>
              <w:rPr>
                <w:sz w:val="20"/>
                <w:szCs w:val="20"/>
                <w:color w:val="auto"/>
              </w:rPr>
            </w:pPr>
          </w:p>
        </w:tc>
        <w:tc>
          <w:tcPr>
            <w:tcW w:w="340" w:type="dxa"/>
            <w:vAlign w:val="bottom"/>
            <w:tcBorders>
              <w:bottom w:val="single" w:sz="8" w:color="C0C0C0"/>
            </w:tcBorders>
          </w:tcPr>
          <w:p>
            <w:pPr>
              <w:spacing w:after="0"/>
              <w:rPr>
                <w:sz w:val="20"/>
                <w:szCs w:val="20"/>
                <w:color w:val="auto"/>
              </w:rPr>
            </w:pPr>
          </w:p>
        </w:tc>
        <w:tc>
          <w:tcPr>
            <w:tcW w:w="1440" w:type="dxa"/>
            <w:vAlign w:val="bottom"/>
            <w:tcBorders>
              <w:bottom w:val="single" w:sz="8" w:color="C0C0C0"/>
            </w:tcBorders>
          </w:tcPr>
          <w:p>
            <w:pPr>
              <w:spacing w:after="0"/>
              <w:rPr>
                <w:sz w:val="20"/>
                <w:szCs w:val="20"/>
                <w:color w:val="auto"/>
              </w:rPr>
            </w:pPr>
          </w:p>
        </w:tc>
        <w:tc>
          <w:tcPr>
            <w:tcW w:w="20" w:type="dxa"/>
            <w:vAlign w:val="bottom"/>
            <w:tcBorders>
              <w:bottom w:val="single" w:sz="8" w:color="C0C0C0"/>
            </w:tcBorders>
          </w:tcPr>
          <w:p>
            <w:pPr>
              <w:spacing w:after="0"/>
              <w:rPr>
                <w:sz w:val="20"/>
                <w:szCs w:val="20"/>
                <w:color w:val="auto"/>
              </w:rPr>
            </w:pPr>
          </w:p>
        </w:tc>
        <w:tc>
          <w:tcPr>
            <w:tcW w:w="2500" w:type="dxa"/>
            <w:vAlign w:val="bottom"/>
            <w:tcBorders>
              <w:bottom w:val="single" w:sz="8" w:color="C0C0C0"/>
            </w:tcBorders>
          </w:tcPr>
          <w:p>
            <w:pPr>
              <w:spacing w:after="0"/>
              <w:rPr>
                <w:sz w:val="20"/>
                <w:szCs w:val="20"/>
                <w:color w:val="auto"/>
              </w:rPr>
            </w:pPr>
          </w:p>
        </w:tc>
        <w:tc>
          <w:tcPr>
            <w:tcW w:w="1000" w:type="dxa"/>
            <w:vAlign w:val="bottom"/>
            <w:tcBorders>
              <w:bottom w:val="single" w:sz="8" w:color="C0C0C0"/>
            </w:tcBorders>
          </w:tcPr>
          <w:p>
            <w:pPr>
              <w:spacing w:after="0"/>
              <w:rPr>
                <w:sz w:val="20"/>
                <w:szCs w:val="20"/>
                <w:color w:val="auto"/>
              </w:rPr>
            </w:pPr>
          </w:p>
        </w:tc>
        <w:tc>
          <w:tcPr>
            <w:tcW w:w="1380" w:type="dxa"/>
            <w:vAlign w:val="bottom"/>
            <w:tcBorders>
              <w:bottom w:val="single" w:sz="8" w:color="C0C0C0"/>
            </w:tcBorders>
          </w:tcPr>
          <w:p>
            <w:pPr>
              <w:spacing w:after="0"/>
              <w:rPr>
                <w:sz w:val="20"/>
                <w:szCs w:val="20"/>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402" w:right="339" w:bottom="1440" w:gutter="0" w:footer="0" w:header="0"/>
        </w:sectPr>
      </w:pPr>
    </w:p>
    <w:bookmarkStart w:id="2" w:name="page3"/>
    <w:bookmarkEnd w:id="2"/>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8980" w:type="dxa"/>
            <w:vAlign w:val="bottom"/>
          </w:tcPr>
          <w:p>
            <w:pPr>
              <w:ind w:left="4100"/>
              <w:spacing w:after="0"/>
              <w:rPr>
                <w:sz w:val="20"/>
                <w:szCs w:val="20"/>
                <w:color w:val="auto"/>
              </w:rPr>
            </w:pPr>
            <w:r>
              <w:rPr>
                <w:rFonts w:ascii="Arial" w:cs="Arial" w:eastAsia="Arial" w:hAnsi="Arial"/>
                <w:sz w:val="18"/>
                <w:szCs w:val="18"/>
                <w:b w:val="1"/>
                <w:bCs w:val="1"/>
                <w:color w:val="auto"/>
              </w:rPr>
              <w:t>PART I. FINANCIAL INFORMATION</w:t>
            </w:r>
          </w:p>
        </w:tc>
        <w:tc>
          <w:tcPr>
            <w:tcW w:w="1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432"/>
        </w:trPr>
        <w:tc>
          <w:tcPr>
            <w:tcW w:w="8980" w:type="dxa"/>
            <w:vAlign w:val="bottom"/>
          </w:tcPr>
          <w:p>
            <w:pPr>
              <w:spacing w:after="0"/>
              <w:rPr>
                <w:sz w:val="20"/>
                <w:szCs w:val="20"/>
                <w:color w:val="auto"/>
              </w:rPr>
            </w:pPr>
            <w:r>
              <w:rPr>
                <w:rFonts w:ascii="Arial" w:cs="Arial" w:eastAsia="Arial" w:hAnsi="Arial"/>
                <w:sz w:val="18"/>
                <w:szCs w:val="18"/>
                <w:b w:val="1"/>
                <w:bCs w:val="1"/>
                <w:color w:val="auto"/>
              </w:rPr>
              <w:t xml:space="preserve">Item 1. </w:t>
            </w:r>
            <w:r>
              <w:rPr>
                <w:rFonts w:ascii="Arial" w:cs="Arial" w:eastAsia="Arial" w:hAnsi="Arial"/>
                <w:sz w:val="18"/>
                <w:szCs w:val="18"/>
                <w:b w:val="1"/>
                <w:bCs w:val="1"/>
                <w:i w:val="1"/>
                <w:iCs w:val="1"/>
                <w:color w:val="auto"/>
              </w:rPr>
              <w:t>Financial Statements</w:t>
            </w: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414"/>
        </w:trPr>
        <w:tc>
          <w:tcPr>
            <w:tcW w:w="8980" w:type="dxa"/>
            <w:vAlign w:val="bottom"/>
          </w:tcPr>
          <w:p>
            <w:pPr>
              <w:spacing w:after="0"/>
              <w:rPr>
                <w:sz w:val="20"/>
                <w:szCs w:val="20"/>
                <w:color w:val="auto"/>
              </w:rPr>
            </w:pPr>
            <w:r>
              <w:rPr>
                <w:rFonts w:ascii="Arial" w:cs="Arial" w:eastAsia="Arial" w:hAnsi="Arial"/>
                <w:sz w:val="18"/>
                <w:szCs w:val="18"/>
                <w:b w:val="1"/>
                <w:bCs w:val="1"/>
                <w:color w:val="auto"/>
              </w:rPr>
              <w:t>REX AMERICAN RESOURCES CORPORATION AND SUBSIDIARIES</w:t>
            </w: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216"/>
        </w:trPr>
        <w:tc>
          <w:tcPr>
            <w:tcW w:w="8980" w:type="dxa"/>
            <w:vAlign w:val="bottom"/>
          </w:tcPr>
          <w:p>
            <w:pPr>
              <w:spacing w:after="0"/>
              <w:rPr>
                <w:sz w:val="20"/>
                <w:szCs w:val="20"/>
                <w:color w:val="auto"/>
              </w:rPr>
            </w:pPr>
            <w:r>
              <w:rPr>
                <w:rFonts w:ascii="Arial" w:cs="Arial" w:eastAsia="Arial" w:hAnsi="Arial"/>
                <w:sz w:val="18"/>
                <w:szCs w:val="18"/>
                <w:b w:val="1"/>
                <w:bCs w:val="1"/>
                <w:color w:val="auto"/>
              </w:rPr>
              <w:t>Consolidated Balance Sheets</w:t>
            </w: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34"/>
        </w:trPr>
        <w:tc>
          <w:tcPr>
            <w:tcW w:w="8980" w:type="dxa"/>
            <w:vAlign w:val="bottom"/>
          </w:tcPr>
          <w:p>
            <w:pPr>
              <w:spacing w:after="0"/>
              <w:rPr>
                <w:sz w:val="20"/>
                <w:szCs w:val="20"/>
                <w:color w:val="auto"/>
              </w:rPr>
            </w:pPr>
            <w:r>
              <w:rPr>
                <w:rFonts w:ascii="Arial" w:cs="Arial" w:eastAsia="Arial" w:hAnsi="Arial"/>
                <w:sz w:val="18"/>
                <w:szCs w:val="18"/>
                <w:b w:val="1"/>
                <w:bCs w:val="1"/>
                <w:color w:val="auto"/>
              </w:rPr>
              <w:t>Unaudited</w:t>
            </w:r>
          </w:p>
        </w:tc>
        <w:tc>
          <w:tcPr>
            <w:tcW w:w="1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414"/>
        </w:trPr>
        <w:tc>
          <w:tcPr>
            <w:tcW w:w="8980" w:type="dxa"/>
            <w:vAlign w:val="bottom"/>
          </w:tcPr>
          <w:p>
            <w:pPr>
              <w:spacing w:after="0"/>
              <w:rPr>
                <w:sz w:val="20"/>
                <w:szCs w:val="20"/>
                <w:color w:val="auto"/>
              </w:rPr>
            </w:pPr>
            <w:r>
              <w:rPr>
                <w:rFonts w:ascii="Arial" w:cs="Arial" w:eastAsia="Arial" w:hAnsi="Arial"/>
                <w:sz w:val="18"/>
                <w:szCs w:val="18"/>
                <w:color w:val="auto"/>
              </w:rPr>
              <w:t>(In Thousands)</w:t>
            </w:r>
          </w:p>
        </w:tc>
        <w:tc>
          <w:tcPr>
            <w:tcW w:w="840" w:type="dxa"/>
            <w:vAlign w:val="bottom"/>
            <w:gridSpan w:val="5"/>
          </w:tcPr>
          <w:p>
            <w:pPr>
              <w:ind w:left="20"/>
              <w:spacing w:after="0"/>
              <w:rPr>
                <w:sz w:val="20"/>
                <w:szCs w:val="20"/>
                <w:color w:val="auto"/>
              </w:rPr>
            </w:pPr>
            <w:r>
              <w:rPr>
                <w:rFonts w:ascii="Arial" w:cs="Arial" w:eastAsia="Arial" w:hAnsi="Arial"/>
                <w:sz w:val="18"/>
                <w:szCs w:val="18"/>
                <w:b w:val="1"/>
                <w:bCs w:val="1"/>
                <w:color w:val="auto"/>
              </w:rPr>
              <w:t>April 30,</w:t>
            </w:r>
          </w:p>
        </w:tc>
        <w:tc>
          <w:tcPr>
            <w:tcW w:w="1420" w:type="dxa"/>
            <w:vAlign w:val="bottom"/>
            <w:gridSpan w:val="6"/>
          </w:tcPr>
          <w:p>
            <w:pPr>
              <w:ind w:left="400"/>
              <w:spacing w:after="0"/>
              <w:rPr>
                <w:sz w:val="20"/>
                <w:szCs w:val="20"/>
                <w:color w:val="auto"/>
              </w:rPr>
            </w:pPr>
            <w:r>
              <w:rPr>
                <w:rFonts w:ascii="Arial" w:cs="Arial" w:eastAsia="Arial" w:hAnsi="Arial"/>
                <w:sz w:val="18"/>
                <w:szCs w:val="18"/>
                <w:b w:val="1"/>
                <w:bCs w:val="1"/>
                <w:color w:val="auto"/>
              </w:rPr>
              <w:t>January 31,</w:t>
            </w:r>
          </w:p>
        </w:tc>
      </w:tr>
      <w:tr>
        <w:trPr>
          <w:trHeight w:val="194"/>
        </w:trPr>
        <w:tc>
          <w:tcPr>
            <w:tcW w:w="89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20" w:type="dxa"/>
            <w:vAlign w:val="bottom"/>
            <w:gridSpan w:val="3"/>
          </w:tcPr>
          <w:p>
            <w:pPr>
              <w:jc w:val="right"/>
              <w:ind w:right="280"/>
              <w:spacing w:after="0" w:line="194" w:lineRule="exact"/>
              <w:rPr>
                <w:sz w:val="20"/>
                <w:szCs w:val="20"/>
                <w:color w:val="auto"/>
              </w:rPr>
            </w:pPr>
            <w:r>
              <w:rPr>
                <w:rFonts w:ascii="Arial" w:cs="Arial" w:eastAsia="Arial" w:hAnsi="Arial"/>
                <w:sz w:val="18"/>
                <w:szCs w:val="18"/>
                <w:b w:val="1"/>
                <w:bCs w:val="1"/>
                <w:color w:val="auto"/>
              </w:rPr>
              <w:t>2023</w:t>
            </w:r>
          </w:p>
        </w:tc>
        <w:tc>
          <w:tcPr>
            <w:tcW w:w="2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20" w:type="dxa"/>
            <w:vAlign w:val="bottom"/>
            <w:gridSpan w:val="3"/>
          </w:tcPr>
          <w:p>
            <w:pPr>
              <w:jc w:val="right"/>
              <w:ind w:right="300"/>
              <w:spacing w:after="0" w:line="194" w:lineRule="exact"/>
              <w:rPr>
                <w:sz w:val="20"/>
                <w:szCs w:val="20"/>
                <w:color w:val="auto"/>
              </w:rPr>
            </w:pPr>
            <w:r>
              <w:rPr>
                <w:rFonts w:ascii="Arial" w:cs="Arial" w:eastAsia="Arial" w:hAnsi="Arial"/>
                <w:sz w:val="18"/>
                <w:szCs w:val="18"/>
                <w:b w:val="1"/>
                <w:bCs w:val="1"/>
                <w:color w:val="auto"/>
                <w:w w:val="99"/>
              </w:rPr>
              <w:t>2023</w:t>
            </w:r>
          </w:p>
        </w:tc>
        <w:tc>
          <w:tcPr>
            <w:tcW w:w="100" w:type="dxa"/>
            <w:vAlign w:val="bottom"/>
          </w:tcPr>
          <w:p>
            <w:pPr>
              <w:spacing w:after="0"/>
              <w:rPr>
                <w:sz w:val="16"/>
                <w:szCs w:val="16"/>
                <w:color w:val="auto"/>
              </w:rPr>
            </w:pPr>
          </w:p>
        </w:tc>
      </w:tr>
      <w:tr>
        <w:trPr>
          <w:trHeight w:val="21"/>
        </w:trPr>
        <w:tc>
          <w:tcPr>
            <w:tcW w:w="89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60" w:type="dxa"/>
            <w:vAlign w:val="bottom"/>
            <w:tcBorders>
              <w:top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60" w:type="dxa"/>
            <w:vAlign w:val="bottom"/>
            <w:tcBorders>
              <w:top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16"/>
        </w:trPr>
        <w:tc>
          <w:tcPr>
            <w:tcW w:w="8980" w:type="dxa"/>
            <w:vAlign w:val="bottom"/>
            <w:shd w:val="clear" w:color="auto" w:fill="E5FFFF"/>
          </w:tcPr>
          <w:p>
            <w:pPr>
              <w:spacing w:after="0"/>
              <w:rPr>
                <w:sz w:val="20"/>
                <w:szCs w:val="20"/>
                <w:color w:val="auto"/>
              </w:rPr>
            </w:pPr>
            <w:r>
              <w:rPr>
                <w:rFonts w:ascii="Arial" w:cs="Arial" w:eastAsia="Arial" w:hAnsi="Arial"/>
                <w:sz w:val="18"/>
                <w:szCs w:val="18"/>
                <w:color w:val="auto"/>
              </w:rPr>
              <w:t>Assets:</w:t>
            </w:r>
          </w:p>
        </w:tc>
        <w:tc>
          <w:tcPr>
            <w:tcW w:w="100" w:type="dxa"/>
            <w:vAlign w:val="bottom"/>
            <w:shd w:val="clear" w:color="auto" w:fill="E5FFFF"/>
          </w:tcPr>
          <w:p>
            <w:pPr>
              <w:spacing w:after="0"/>
              <w:rPr>
                <w:sz w:val="18"/>
                <w:szCs w:val="18"/>
                <w:color w:val="auto"/>
              </w:rPr>
            </w:pPr>
          </w:p>
        </w:tc>
        <w:tc>
          <w:tcPr>
            <w:tcW w:w="80" w:type="dxa"/>
            <w:vAlign w:val="bottom"/>
            <w:shd w:val="clear" w:color="auto" w:fill="E5FFFF"/>
          </w:tcPr>
          <w:p>
            <w:pPr>
              <w:spacing w:after="0"/>
              <w:rPr>
                <w:sz w:val="18"/>
                <w:szCs w:val="18"/>
                <w:color w:val="auto"/>
              </w:rPr>
            </w:pPr>
          </w:p>
        </w:tc>
        <w:tc>
          <w:tcPr>
            <w:tcW w:w="360" w:type="dxa"/>
            <w:vAlign w:val="bottom"/>
            <w:shd w:val="clear" w:color="auto" w:fill="E5FFFF"/>
          </w:tcPr>
          <w:p>
            <w:pPr>
              <w:spacing w:after="0"/>
              <w:rPr>
                <w:sz w:val="18"/>
                <w:szCs w:val="18"/>
                <w:color w:val="auto"/>
              </w:rPr>
            </w:pPr>
          </w:p>
        </w:tc>
        <w:tc>
          <w:tcPr>
            <w:tcW w:w="280" w:type="dxa"/>
            <w:vAlign w:val="bottom"/>
            <w:shd w:val="clear" w:color="auto" w:fill="E5FFFF"/>
          </w:tcPr>
          <w:p>
            <w:pPr>
              <w:spacing w:after="0"/>
              <w:rPr>
                <w:sz w:val="18"/>
                <w:szCs w:val="18"/>
                <w:color w:val="auto"/>
              </w:rPr>
            </w:pPr>
          </w:p>
        </w:tc>
        <w:tc>
          <w:tcPr>
            <w:tcW w:w="20" w:type="dxa"/>
            <w:vAlign w:val="bottom"/>
            <w:shd w:val="clear" w:color="auto" w:fill="E5FFFF"/>
          </w:tcPr>
          <w:p>
            <w:pPr>
              <w:spacing w:after="0"/>
              <w:rPr>
                <w:sz w:val="18"/>
                <w:szCs w:val="18"/>
                <w:color w:val="auto"/>
              </w:rPr>
            </w:pPr>
          </w:p>
        </w:tc>
        <w:tc>
          <w:tcPr>
            <w:tcW w:w="480" w:type="dxa"/>
            <w:vAlign w:val="bottom"/>
            <w:shd w:val="clear" w:color="auto" w:fill="E5FFFF"/>
          </w:tcPr>
          <w:p>
            <w:pPr>
              <w:spacing w:after="0"/>
              <w:rPr>
                <w:sz w:val="18"/>
                <w:szCs w:val="18"/>
                <w:color w:val="auto"/>
              </w:rPr>
            </w:pPr>
          </w:p>
        </w:tc>
        <w:tc>
          <w:tcPr>
            <w:tcW w:w="120" w:type="dxa"/>
            <w:vAlign w:val="bottom"/>
            <w:shd w:val="clear" w:color="auto" w:fill="E5FFFF"/>
          </w:tcPr>
          <w:p>
            <w:pPr>
              <w:spacing w:after="0"/>
              <w:rPr>
                <w:sz w:val="18"/>
                <w:szCs w:val="18"/>
                <w:color w:val="auto"/>
              </w:rPr>
            </w:pPr>
          </w:p>
        </w:tc>
        <w:tc>
          <w:tcPr>
            <w:tcW w:w="60" w:type="dxa"/>
            <w:vAlign w:val="bottom"/>
            <w:shd w:val="clear" w:color="auto" w:fill="E5FFFF"/>
          </w:tcPr>
          <w:p>
            <w:pPr>
              <w:spacing w:after="0"/>
              <w:rPr>
                <w:sz w:val="18"/>
                <w:szCs w:val="18"/>
                <w:color w:val="auto"/>
              </w:rPr>
            </w:pPr>
          </w:p>
        </w:tc>
        <w:tc>
          <w:tcPr>
            <w:tcW w:w="360" w:type="dxa"/>
            <w:vAlign w:val="bottom"/>
            <w:shd w:val="clear" w:color="auto" w:fill="E5FFFF"/>
          </w:tcPr>
          <w:p>
            <w:pPr>
              <w:spacing w:after="0"/>
              <w:rPr>
                <w:sz w:val="18"/>
                <w:szCs w:val="18"/>
                <w:color w:val="auto"/>
              </w:rPr>
            </w:pPr>
          </w:p>
        </w:tc>
        <w:tc>
          <w:tcPr>
            <w:tcW w:w="300" w:type="dxa"/>
            <w:vAlign w:val="bottom"/>
            <w:shd w:val="clear" w:color="auto" w:fill="E5FFFF"/>
          </w:tcPr>
          <w:p>
            <w:pPr>
              <w:spacing w:after="0"/>
              <w:rPr>
                <w:sz w:val="18"/>
                <w:szCs w:val="18"/>
                <w:color w:val="auto"/>
              </w:rPr>
            </w:pPr>
          </w:p>
        </w:tc>
        <w:tc>
          <w:tcPr>
            <w:tcW w:w="100" w:type="dxa"/>
            <w:vAlign w:val="bottom"/>
            <w:shd w:val="clear" w:color="auto" w:fill="E5FFFF"/>
          </w:tcPr>
          <w:p>
            <w:pPr>
              <w:spacing w:after="0"/>
              <w:rPr>
                <w:sz w:val="18"/>
                <w:szCs w:val="18"/>
                <w:color w:val="auto"/>
              </w:rPr>
            </w:pPr>
          </w:p>
        </w:tc>
      </w:tr>
      <w:tr>
        <w:trPr>
          <w:trHeight w:val="216"/>
        </w:trPr>
        <w:tc>
          <w:tcPr>
            <w:tcW w:w="8980" w:type="dxa"/>
            <w:vAlign w:val="bottom"/>
          </w:tcPr>
          <w:p>
            <w:pPr>
              <w:spacing w:after="0"/>
              <w:rPr>
                <w:sz w:val="20"/>
                <w:szCs w:val="20"/>
                <w:color w:val="auto"/>
              </w:rPr>
            </w:pPr>
            <w:r>
              <w:rPr>
                <w:rFonts w:ascii="Arial" w:cs="Arial" w:eastAsia="Arial" w:hAnsi="Arial"/>
                <w:sz w:val="18"/>
                <w:szCs w:val="18"/>
                <w:color w:val="auto"/>
              </w:rPr>
              <w:t>Current assets:</w:t>
            </w: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8980" w:type="dxa"/>
            <w:vAlign w:val="bottom"/>
            <w:shd w:val="clear" w:color="auto" w:fill="E5FFFF"/>
          </w:tcPr>
          <w:p>
            <w:pPr>
              <w:ind w:left="180"/>
              <w:spacing w:after="0"/>
              <w:rPr>
                <w:sz w:val="20"/>
                <w:szCs w:val="20"/>
                <w:color w:val="auto"/>
              </w:rPr>
            </w:pPr>
            <w:r>
              <w:rPr>
                <w:rFonts w:ascii="Arial" w:cs="Arial" w:eastAsia="Arial" w:hAnsi="Arial"/>
                <w:sz w:val="18"/>
                <w:szCs w:val="18"/>
                <w:color w:val="auto"/>
              </w:rPr>
              <w:t>Cash and cash equivalents</w:t>
            </w:r>
          </w:p>
        </w:tc>
        <w:tc>
          <w:tcPr>
            <w:tcW w:w="100" w:type="dxa"/>
            <w:vAlign w:val="bottom"/>
            <w:shd w:val="clear" w:color="auto" w:fill="E5FFFF"/>
          </w:tcPr>
          <w:p>
            <w:pPr>
              <w:spacing w:after="0"/>
              <w:rPr>
                <w:sz w:val="20"/>
                <w:szCs w:val="20"/>
                <w:color w:val="auto"/>
              </w:rPr>
            </w:pPr>
            <w:r>
              <w:rPr>
                <w:rFonts w:ascii="Arial" w:cs="Arial" w:eastAsia="Arial" w:hAnsi="Arial"/>
                <w:sz w:val="18"/>
                <w:szCs w:val="18"/>
                <w:color w:val="auto"/>
                <w:w w:val="79"/>
              </w:rPr>
              <w:t>$</w:t>
            </w:r>
          </w:p>
        </w:tc>
        <w:tc>
          <w:tcPr>
            <w:tcW w:w="740" w:type="dxa"/>
            <w:vAlign w:val="bottom"/>
            <w:gridSpan w:val="4"/>
            <w:shd w:val="clear" w:color="auto" w:fill="E5FFFF"/>
          </w:tcPr>
          <w:p>
            <w:pPr>
              <w:jc w:val="right"/>
              <w:ind w:right="20"/>
              <w:spacing w:after="0"/>
              <w:rPr>
                <w:sz w:val="20"/>
                <w:szCs w:val="20"/>
                <w:color w:val="auto"/>
              </w:rPr>
            </w:pPr>
            <w:r>
              <w:rPr>
                <w:rFonts w:ascii="Arial" w:cs="Arial" w:eastAsia="Arial" w:hAnsi="Arial"/>
                <w:sz w:val="18"/>
                <w:szCs w:val="18"/>
                <w:color w:val="auto"/>
              </w:rPr>
              <w:t>77,667</w:t>
            </w:r>
          </w:p>
        </w:tc>
        <w:tc>
          <w:tcPr>
            <w:tcW w:w="600" w:type="dxa"/>
            <w:vAlign w:val="bottom"/>
            <w:gridSpan w:val="2"/>
            <w:shd w:val="clear" w:color="auto" w:fill="E5FFFF"/>
          </w:tcPr>
          <w:p>
            <w:pPr>
              <w:jc w:val="right"/>
              <w:ind w:right="20"/>
              <w:spacing w:after="0"/>
              <w:rPr>
                <w:sz w:val="20"/>
                <w:szCs w:val="20"/>
                <w:color w:val="auto"/>
              </w:rPr>
            </w:pPr>
            <w:r>
              <w:rPr>
                <w:rFonts w:ascii="Arial" w:cs="Arial" w:eastAsia="Arial" w:hAnsi="Arial"/>
                <w:sz w:val="18"/>
                <w:szCs w:val="18"/>
                <w:color w:val="auto"/>
              </w:rPr>
              <w:t>$</w:t>
            </w:r>
          </w:p>
        </w:tc>
        <w:tc>
          <w:tcPr>
            <w:tcW w:w="820" w:type="dxa"/>
            <w:vAlign w:val="bottom"/>
            <w:gridSpan w:val="4"/>
            <w:shd w:val="clear" w:color="auto" w:fill="E5FFFF"/>
          </w:tcPr>
          <w:p>
            <w:pPr>
              <w:jc w:val="right"/>
              <w:ind w:right="100"/>
              <w:spacing w:after="0"/>
              <w:rPr>
                <w:sz w:val="20"/>
                <w:szCs w:val="20"/>
                <w:color w:val="auto"/>
              </w:rPr>
            </w:pPr>
            <w:r>
              <w:rPr>
                <w:rFonts w:ascii="Arial" w:cs="Arial" w:eastAsia="Arial" w:hAnsi="Arial"/>
                <w:sz w:val="18"/>
                <w:szCs w:val="18"/>
                <w:color w:val="auto"/>
              </w:rPr>
              <w:t>69,612</w:t>
            </w:r>
          </w:p>
        </w:tc>
      </w:tr>
      <w:tr>
        <w:trPr>
          <w:trHeight w:val="216"/>
        </w:trPr>
        <w:tc>
          <w:tcPr>
            <w:tcW w:w="8980" w:type="dxa"/>
            <w:vAlign w:val="bottom"/>
          </w:tcPr>
          <w:p>
            <w:pPr>
              <w:ind w:left="180"/>
              <w:spacing w:after="0"/>
              <w:rPr>
                <w:sz w:val="20"/>
                <w:szCs w:val="20"/>
                <w:color w:val="auto"/>
              </w:rPr>
            </w:pPr>
            <w:r>
              <w:rPr>
                <w:rFonts w:ascii="Arial" w:cs="Arial" w:eastAsia="Arial" w:hAnsi="Arial"/>
                <w:sz w:val="18"/>
                <w:szCs w:val="18"/>
                <w:color w:val="auto"/>
              </w:rPr>
              <w:t>Short-term investments</w:t>
            </w:r>
          </w:p>
        </w:tc>
        <w:tc>
          <w:tcPr>
            <w:tcW w:w="100" w:type="dxa"/>
            <w:vAlign w:val="bottom"/>
          </w:tcPr>
          <w:p>
            <w:pPr>
              <w:spacing w:after="0"/>
              <w:rPr>
                <w:sz w:val="18"/>
                <w:szCs w:val="18"/>
                <w:color w:val="auto"/>
              </w:rPr>
            </w:pPr>
          </w:p>
        </w:tc>
        <w:tc>
          <w:tcPr>
            <w:tcW w:w="740" w:type="dxa"/>
            <w:vAlign w:val="bottom"/>
            <w:gridSpan w:val="4"/>
          </w:tcPr>
          <w:p>
            <w:pPr>
              <w:jc w:val="right"/>
              <w:ind w:right="20"/>
              <w:spacing w:after="0"/>
              <w:rPr>
                <w:sz w:val="20"/>
                <w:szCs w:val="20"/>
                <w:color w:val="auto"/>
              </w:rPr>
            </w:pPr>
            <w:r>
              <w:rPr>
                <w:rFonts w:ascii="Arial" w:cs="Arial" w:eastAsia="Arial" w:hAnsi="Arial"/>
                <w:sz w:val="18"/>
                <w:szCs w:val="18"/>
                <w:color w:val="auto"/>
              </w:rPr>
              <w:t>188,143</w:t>
            </w:r>
          </w:p>
        </w:tc>
        <w:tc>
          <w:tcPr>
            <w:tcW w:w="4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20" w:type="dxa"/>
            <w:vAlign w:val="bottom"/>
            <w:gridSpan w:val="4"/>
          </w:tcPr>
          <w:p>
            <w:pPr>
              <w:jc w:val="right"/>
              <w:ind w:right="100"/>
              <w:spacing w:after="0"/>
              <w:rPr>
                <w:sz w:val="20"/>
                <w:szCs w:val="20"/>
                <w:color w:val="auto"/>
              </w:rPr>
            </w:pPr>
            <w:r>
              <w:rPr>
                <w:rFonts w:ascii="Arial" w:cs="Arial" w:eastAsia="Arial" w:hAnsi="Arial"/>
                <w:sz w:val="18"/>
                <w:szCs w:val="18"/>
                <w:color w:val="auto"/>
              </w:rPr>
              <w:t>211,331</w:t>
            </w:r>
          </w:p>
        </w:tc>
      </w:tr>
      <w:tr>
        <w:trPr>
          <w:trHeight w:val="216"/>
        </w:trPr>
        <w:tc>
          <w:tcPr>
            <w:tcW w:w="8980" w:type="dxa"/>
            <w:vAlign w:val="bottom"/>
            <w:shd w:val="clear" w:color="auto" w:fill="E5FFFF"/>
          </w:tcPr>
          <w:p>
            <w:pPr>
              <w:ind w:left="180"/>
              <w:spacing w:after="0"/>
              <w:rPr>
                <w:sz w:val="20"/>
                <w:szCs w:val="20"/>
                <w:color w:val="auto"/>
              </w:rPr>
            </w:pPr>
            <w:r>
              <w:rPr>
                <w:rFonts w:ascii="Arial" w:cs="Arial" w:eastAsia="Arial" w:hAnsi="Arial"/>
                <w:sz w:val="18"/>
                <w:szCs w:val="18"/>
                <w:color w:val="auto"/>
              </w:rPr>
              <w:t>Restricted cash</w:t>
            </w:r>
          </w:p>
        </w:tc>
        <w:tc>
          <w:tcPr>
            <w:tcW w:w="100" w:type="dxa"/>
            <w:vAlign w:val="bottom"/>
            <w:shd w:val="clear" w:color="auto" w:fill="E5FFFF"/>
          </w:tcPr>
          <w:p>
            <w:pPr>
              <w:spacing w:after="0"/>
              <w:rPr>
                <w:sz w:val="18"/>
                <w:szCs w:val="18"/>
                <w:color w:val="auto"/>
              </w:rPr>
            </w:pPr>
          </w:p>
        </w:tc>
        <w:tc>
          <w:tcPr>
            <w:tcW w:w="740" w:type="dxa"/>
            <w:vAlign w:val="bottom"/>
            <w:gridSpan w:val="4"/>
            <w:shd w:val="clear" w:color="auto" w:fill="E5FFFF"/>
          </w:tcPr>
          <w:p>
            <w:pPr>
              <w:jc w:val="right"/>
              <w:ind w:right="20"/>
              <w:spacing w:after="0"/>
              <w:rPr>
                <w:sz w:val="20"/>
                <w:szCs w:val="20"/>
                <w:color w:val="auto"/>
              </w:rPr>
            </w:pPr>
            <w:r>
              <w:rPr>
                <w:rFonts w:ascii="Arial" w:cs="Arial" w:eastAsia="Arial" w:hAnsi="Arial"/>
                <w:sz w:val="18"/>
                <w:szCs w:val="18"/>
                <w:color w:val="auto"/>
              </w:rPr>
              <w:t>3,379</w:t>
            </w:r>
          </w:p>
        </w:tc>
        <w:tc>
          <w:tcPr>
            <w:tcW w:w="480" w:type="dxa"/>
            <w:vAlign w:val="bottom"/>
            <w:shd w:val="clear" w:color="auto" w:fill="E5FFFF"/>
          </w:tcPr>
          <w:p>
            <w:pPr>
              <w:spacing w:after="0"/>
              <w:rPr>
                <w:sz w:val="18"/>
                <w:szCs w:val="18"/>
                <w:color w:val="auto"/>
              </w:rPr>
            </w:pPr>
          </w:p>
        </w:tc>
        <w:tc>
          <w:tcPr>
            <w:tcW w:w="120" w:type="dxa"/>
            <w:vAlign w:val="bottom"/>
            <w:shd w:val="clear" w:color="auto" w:fill="E5FFFF"/>
          </w:tcPr>
          <w:p>
            <w:pPr>
              <w:spacing w:after="0"/>
              <w:rPr>
                <w:sz w:val="18"/>
                <w:szCs w:val="18"/>
                <w:color w:val="auto"/>
              </w:rPr>
            </w:pPr>
          </w:p>
        </w:tc>
        <w:tc>
          <w:tcPr>
            <w:tcW w:w="820" w:type="dxa"/>
            <w:vAlign w:val="bottom"/>
            <w:gridSpan w:val="4"/>
            <w:shd w:val="clear" w:color="auto" w:fill="E5FFFF"/>
          </w:tcPr>
          <w:p>
            <w:pPr>
              <w:jc w:val="right"/>
              <w:ind w:right="100"/>
              <w:spacing w:after="0"/>
              <w:rPr>
                <w:sz w:val="20"/>
                <w:szCs w:val="20"/>
                <w:color w:val="auto"/>
              </w:rPr>
            </w:pPr>
            <w:r>
              <w:rPr>
                <w:rFonts w:ascii="Arial" w:cs="Arial" w:eastAsia="Arial" w:hAnsi="Arial"/>
                <w:sz w:val="18"/>
                <w:szCs w:val="18"/>
                <w:color w:val="auto"/>
              </w:rPr>
              <w:t>1,735</w:t>
            </w:r>
          </w:p>
        </w:tc>
      </w:tr>
      <w:tr>
        <w:trPr>
          <w:trHeight w:val="216"/>
        </w:trPr>
        <w:tc>
          <w:tcPr>
            <w:tcW w:w="8980" w:type="dxa"/>
            <w:vAlign w:val="bottom"/>
          </w:tcPr>
          <w:p>
            <w:pPr>
              <w:ind w:left="180"/>
              <w:spacing w:after="0"/>
              <w:rPr>
                <w:sz w:val="20"/>
                <w:szCs w:val="20"/>
                <w:color w:val="auto"/>
              </w:rPr>
            </w:pPr>
            <w:r>
              <w:rPr>
                <w:rFonts w:ascii="Arial" w:cs="Arial" w:eastAsia="Arial" w:hAnsi="Arial"/>
                <w:sz w:val="18"/>
                <w:szCs w:val="18"/>
                <w:color w:val="auto"/>
              </w:rPr>
              <w:t>Accounts receivable</w:t>
            </w:r>
          </w:p>
        </w:tc>
        <w:tc>
          <w:tcPr>
            <w:tcW w:w="100" w:type="dxa"/>
            <w:vAlign w:val="bottom"/>
          </w:tcPr>
          <w:p>
            <w:pPr>
              <w:spacing w:after="0"/>
              <w:rPr>
                <w:sz w:val="18"/>
                <w:szCs w:val="18"/>
                <w:color w:val="auto"/>
              </w:rPr>
            </w:pPr>
          </w:p>
        </w:tc>
        <w:tc>
          <w:tcPr>
            <w:tcW w:w="740" w:type="dxa"/>
            <w:vAlign w:val="bottom"/>
            <w:gridSpan w:val="4"/>
          </w:tcPr>
          <w:p>
            <w:pPr>
              <w:jc w:val="right"/>
              <w:ind w:right="20"/>
              <w:spacing w:after="0"/>
              <w:rPr>
                <w:sz w:val="20"/>
                <w:szCs w:val="20"/>
                <w:color w:val="auto"/>
              </w:rPr>
            </w:pPr>
            <w:r>
              <w:rPr>
                <w:rFonts w:ascii="Arial" w:cs="Arial" w:eastAsia="Arial" w:hAnsi="Arial"/>
                <w:sz w:val="18"/>
                <w:szCs w:val="18"/>
                <w:color w:val="auto"/>
              </w:rPr>
              <w:t>29,217</w:t>
            </w:r>
          </w:p>
        </w:tc>
        <w:tc>
          <w:tcPr>
            <w:tcW w:w="4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20" w:type="dxa"/>
            <w:vAlign w:val="bottom"/>
            <w:gridSpan w:val="4"/>
          </w:tcPr>
          <w:p>
            <w:pPr>
              <w:jc w:val="right"/>
              <w:ind w:right="100"/>
              <w:spacing w:after="0"/>
              <w:rPr>
                <w:sz w:val="20"/>
                <w:szCs w:val="20"/>
                <w:color w:val="auto"/>
              </w:rPr>
            </w:pPr>
            <w:r>
              <w:rPr>
                <w:rFonts w:ascii="Arial" w:cs="Arial" w:eastAsia="Arial" w:hAnsi="Arial"/>
                <w:sz w:val="18"/>
                <w:szCs w:val="18"/>
                <w:color w:val="auto"/>
              </w:rPr>
              <w:t>25,162</w:t>
            </w:r>
          </w:p>
        </w:tc>
      </w:tr>
      <w:tr>
        <w:trPr>
          <w:trHeight w:val="216"/>
        </w:trPr>
        <w:tc>
          <w:tcPr>
            <w:tcW w:w="8980" w:type="dxa"/>
            <w:vAlign w:val="bottom"/>
            <w:shd w:val="clear" w:color="auto" w:fill="E5FFFF"/>
          </w:tcPr>
          <w:p>
            <w:pPr>
              <w:ind w:left="180"/>
              <w:spacing w:after="0"/>
              <w:rPr>
                <w:sz w:val="20"/>
                <w:szCs w:val="20"/>
                <w:color w:val="auto"/>
              </w:rPr>
            </w:pPr>
            <w:r>
              <w:rPr>
                <w:rFonts w:ascii="Arial" w:cs="Arial" w:eastAsia="Arial" w:hAnsi="Arial"/>
                <w:sz w:val="18"/>
                <w:szCs w:val="18"/>
                <w:color w:val="auto"/>
              </w:rPr>
              <w:t>Inventory</w:t>
            </w:r>
          </w:p>
        </w:tc>
        <w:tc>
          <w:tcPr>
            <w:tcW w:w="100" w:type="dxa"/>
            <w:vAlign w:val="bottom"/>
            <w:shd w:val="clear" w:color="auto" w:fill="E5FFFF"/>
          </w:tcPr>
          <w:p>
            <w:pPr>
              <w:spacing w:after="0"/>
              <w:rPr>
                <w:sz w:val="18"/>
                <w:szCs w:val="18"/>
                <w:color w:val="auto"/>
              </w:rPr>
            </w:pPr>
          </w:p>
        </w:tc>
        <w:tc>
          <w:tcPr>
            <w:tcW w:w="740" w:type="dxa"/>
            <w:vAlign w:val="bottom"/>
            <w:gridSpan w:val="4"/>
            <w:shd w:val="clear" w:color="auto" w:fill="E5FFFF"/>
          </w:tcPr>
          <w:p>
            <w:pPr>
              <w:jc w:val="right"/>
              <w:ind w:right="20"/>
              <w:spacing w:after="0"/>
              <w:rPr>
                <w:sz w:val="20"/>
                <w:szCs w:val="20"/>
                <w:color w:val="auto"/>
              </w:rPr>
            </w:pPr>
            <w:r>
              <w:rPr>
                <w:rFonts w:ascii="Arial" w:cs="Arial" w:eastAsia="Arial" w:hAnsi="Arial"/>
                <w:sz w:val="18"/>
                <w:szCs w:val="18"/>
                <w:color w:val="auto"/>
              </w:rPr>
              <w:t>41,299</w:t>
            </w:r>
          </w:p>
        </w:tc>
        <w:tc>
          <w:tcPr>
            <w:tcW w:w="480" w:type="dxa"/>
            <w:vAlign w:val="bottom"/>
            <w:shd w:val="clear" w:color="auto" w:fill="E5FFFF"/>
          </w:tcPr>
          <w:p>
            <w:pPr>
              <w:spacing w:after="0"/>
              <w:rPr>
                <w:sz w:val="18"/>
                <w:szCs w:val="18"/>
                <w:color w:val="auto"/>
              </w:rPr>
            </w:pPr>
          </w:p>
        </w:tc>
        <w:tc>
          <w:tcPr>
            <w:tcW w:w="120" w:type="dxa"/>
            <w:vAlign w:val="bottom"/>
            <w:shd w:val="clear" w:color="auto" w:fill="E5FFFF"/>
          </w:tcPr>
          <w:p>
            <w:pPr>
              <w:spacing w:after="0"/>
              <w:rPr>
                <w:sz w:val="18"/>
                <w:szCs w:val="18"/>
                <w:color w:val="auto"/>
              </w:rPr>
            </w:pPr>
          </w:p>
        </w:tc>
        <w:tc>
          <w:tcPr>
            <w:tcW w:w="820" w:type="dxa"/>
            <w:vAlign w:val="bottom"/>
            <w:gridSpan w:val="4"/>
            <w:shd w:val="clear" w:color="auto" w:fill="E5FFFF"/>
          </w:tcPr>
          <w:p>
            <w:pPr>
              <w:jc w:val="right"/>
              <w:ind w:right="100"/>
              <w:spacing w:after="0"/>
              <w:rPr>
                <w:sz w:val="20"/>
                <w:szCs w:val="20"/>
                <w:color w:val="auto"/>
              </w:rPr>
            </w:pPr>
            <w:r>
              <w:rPr>
                <w:rFonts w:ascii="Arial" w:cs="Arial" w:eastAsia="Arial" w:hAnsi="Arial"/>
                <w:sz w:val="18"/>
                <w:szCs w:val="18"/>
                <w:color w:val="auto"/>
              </w:rPr>
              <w:t>48,744</w:t>
            </w:r>
          </w:p>
        </w:tc>
      </w:tr>
      <w:tr>
        <w:trPr>
          <w:trHeight w:val="216"/>
        </w:trPr>
        <w:tc>
          <w:tcPr>
            <w:tcW w:w="8980" w:type="dxa"/>
            <w:vAlign w:val="bottom"/>
          </w:tcPr>
          <w:p>
            <w:pPr>
              <w:ind w:left="180"/>
              <w:spacing w:after="0"/>
              <w:rPr>
                <w:sz w:val="20"/>
                <w:szCs w:val="20"/>
                <w:color w:val="auto"/>
              </w:rPr>
            </w:pPr>
            <w:r>
              <w:rPr>
                <w:rFonts w:ascii="Arial" w:cs="Arial" w:eastAsia="Arial" w:hAnsi="Arial"/>
                <w:sz w:val="18"/>
                <w:szCs w:val="18"/>
                <w:color w:val="auto"/>
              </w:rPr>
              <w:t>Refundable income taxes</w:t>
            </w:r>
          </w:p>
        </w:tc>
        <w:tc>
          <w:tcPr>
            <w:tcW w:w="100" w:type="dxa"/>
            <w:vAlign w:val="bottom"/>
          </w:tcPr>
          <w:p>
            <w:pPr>
              <w:spacing w:after="0"/>
              <w:rPr>
                <w:sz w:val="18"/>
                <w:szCs w:val="18"/>
                <w:color w:val="auto"/>
              </w:rPr>
            </w:pPr>
          </w:p>
        </w:tc>
        <w:tc>
          <w:tcPr>
            <w:tcW w:w="740" w:type="dxa"/>
            <w:vAlign w:val="bottom"/>
            <w:gridSpan w:val="4"/>
          </w:tcPr>
          <w:p>
            <w:pPr>
              <w:jc w:val="right"/>
              <w:ind w:right="20"/>
              <w:spacing w:after="0"/>
              <w:rPr>
                <w:sz w:val="20"/>
                <w:szCs w:val="20"/>
                <w:color w:val="auto"/>
              </w:rPr>
            </w:pPr>
            <w:r>
              <w:rPr>
                <w:rFonts w:ascii="Arial" w:cs="Arial" w:eastAsia="Arial" w:hAnsi="Arial"/>
                <w:sz w:val="18"/>
                <w:szCs w:val="18"/>
                <w:color w:val="auto"/>
              </w:rPr>
              <w:t>4,983</w:t>
            </w:r>
          </w:p>
        </w:tc>
        <w:tc>
          <w:tcPr>
            <w:tcW w:w="4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20" w:type="dxa"/>
            <w:vAlign w:val="bottom"/>
            <w:gridSpan w:val="4"/>
          </w:tcPr>
          <w:p>
            <w:pPr>
              <w:jc w:val="right"/>
              <w:ind w:right="100"/>
              <w:spacing w:after="0"/>
              <w:rPr>
                <w:sz w:val="20"/>
                <w:szCs w:val="20"/>
                <w:color w:val="auto"/>
              </w:rPr>
            </w:pPr>
            <w:r>
              <w:rPr>
                <w:rFonts w:ascii="Arial" w:cs="Arial" w:eastAsia="Arial" w:hAnsi="Arial"/>
                <w:sz w:val="18"/>
                <w:szCs w:val="18"/>
                <w:color w:val="auto"/>
              </w:rPr>
              <w:t>2,962</w:t>
            </w:r>
          </w:p>
        </w:tc>
      </w:tr>
      <w:tr>
        <w:trPr>
          <w:trHeight w:val="229"/>
        </w:trPr>
        <w:tc>
          <w:tcPr>
            <w:tcW w:w="8980" w:type="dxa"/>
            <w:vAlign w:val="bottom"/>
            <w:shd w:val="clear" w:color="auto" w:fill="E5FFFF"/>
          </w:tcPr>
          <w:p>
            <w:pPr>
              <w:ind w:left="180"/>
              <w:spacing w:after="0"/>
              <w:rPr>
                <w:sz w:val="20"/>
                <w:szCs w:val="20"/>
                <w:color w:val="auto"/>
              </w:rPr>
            </w:pPr>
            <w:r>
              <w:rPr>
                <w:rFonts w:ascii="Arial" w:cs="Arial" w:eastAsia="Arial" w:hAnsi="Arial"/>
                <w:sz w:val="18"/>
                <w:szCs w:val="18"/>
                <w:color w:val="auto"/>
              </w:rPr>
              <w:t>Prepaid expenses and other</w:t>
            </w:r>
          </w:p>
        </w:tc>
        <w:tc>
          <w:tcPr>
            <w:tcW w:w="100" w:type="dxa"/>
            <w:vAlign w:val="bottom"/>
            <w:shd w:val="clear" w:color="auto" w:fill="E5FFFF"/>
          </w:tcPr>
          <w:p>
            <w:pPr>
              <w:spacing w:after="0"/>
              <w:rPr>
                <w:sz w:val="19"/>
                <w:szCs w:val="19"/>
                <w:color w:val="auto"/>
              </w:rPr>
            </w:pPr>
          </w:p>
        </w:tc>
        <w:tc>
          <w:tcPr>
            <w:tcW w:w="740" w:type="dxa"/>
            <w:vAlign w:val="bottom"/>
            <w:gridSpan w:val="4"/>
            <w:shd w:val="clear" w:color="auto" w:fill="E5FFFF"/>
          </w:tcPr>
          <w:p>
            <w:pPr>
              <w:jc w:val="right"/>
              <w:ind w:right="20"/>
              <w:spacing w:after="0"/>
              <w:rPr>
                <w:sz w:val="20"/>
                <w:szCs w:val="20"/>
                <w:color w:val="auto"/>
              </w:rPr>
            </w:pPr>
            <w:r>
              <w:rPr>
                <w:rFonts w:ascii="Arial" w:cs="Arial" w:eastAsia="Arial" w:hAnsi="Arial"/>
                <w:sz w:val="18"/>
                <w:szCs w:val="18"/>
                <w:color w:val="auto"/>
              </w:rPr>
              <w:t>16,268</w:t>
            </w:r>
          </w:p>
        </w:tc>
        <w:tc>
          <w:tcPr>
            <w:tcW w:w="480" w:type="dxa"/>
            <w:vAlign w:val="bottom"/>
            <w:shd w:val="clear" w:color="auto" w:fill="E5FFFF"/>
          </w:tcPr>
          <w:p>
            <w:pPr>
              <w:spacing w:after="0"/>
              <w:rPr>
                <w:sz w:val="19"/>
                <w:szCs w:val="19"/>
                <w:color w:val="auto"/>
              </w:rPr>
            </w:pPr>
          </w:p>
        </w:tc>
        <w:tc>
          <w:tcPr>
            <w:tcW w:w="120" w:type="dxa"/>
            <w:vAlign w:val="bottom"/>
            <w:shd w:val="clear" w:color="auto" w:fill="E5FFFF"/>
          </w:tcPr>
          <w:p>
            <w:pPr>
              <w:spacing w:after="0"/>
              <w:rPr>
                <w:sz w:val="19"/>
                <w:szCs w:val="19"/>
                <w:color w:val="auto"/>
              </w:rPr>
            </w:pPr>
          </w:p>
        </w:tc>
        <w:tc>
          <w:tcPr>
            <w:tcW w:w="820" w:type="dxa"/>
            <w:vAlign w:val="bottom"/>
            <w:gridSpan w:val="4"/>
            <w:shd w:val="clear" w:color="auto" w:fill="E5FFFF"/>
          </w:tcPr>
          <w:p>
            <w:pPr>
              <w:jc w:val="right"/>
              <w:ind w:right="100"/>
              <w:spacing w:after="0"/>
              <w:rPr>
                <w:sz w:val="20"/>
                <w:szCs w:val="20"/>
                <w:color w:val="auto"/>
              </w:rPr>
            </w:pPr>
            <w:r>
              <w:rPr>
                <w:rFonts w:ascii="Arial" w:cs="Arial" w:eastAsia="Arial" w:hAnsi="Arial"/>
                <w:sz w:val="18"/>
                <w:szCs w:val="18"/>
                <w:color w:val="auto"/>
              </w:rPr>
              <w:t>13,098</w:t>
            </w:r>
          </w:p>
        </w:tc>
      </w:tr>
      <w:tr>
        <w:trPr>
          <w:trHeight w:val="210"/>
        </w:trPr>
        <w:tc>
          <w:tcPr>
            <w:tcW w:w="8980" w:type="dxa"/>
            <w:vAlign w:val="bottom"/>
          </w:tcPr>
          <w:p>
            <w:pPr>
              <w:ind w:left="360"/>
              <w:spacing w:after="0"/>
              <w:rPr>
                <w:sz w:val="20"/>
                <w:szCs w:val="20"/>
                <w:color w:val="auto"/>
              </w:rPr>
            </w:pPr>
            <w:r>
              <w:rPr>
                <w:rFonts w:ascii="Arial" w:cs="Arial" w:eastAsia="Arial" w:hAnsi="Arial"/>
                <w:sz w:val="18"/>
                <w:szCs w:val="18"/>
                <w:color w:val="auto"/>
              </w:rPr>
              <w:t>Total current assets</w:t>
            </w:r>
          </w:p>
        </w:tc>
        <w:tc>
          <w:tcPr>
            <w:tcW w:w="100" w:type="dxa"/>
            <w:vAlign w:val="bottom"/>
            <w:tcBorders>
              <w:top w:val="single" w:sz="8" w:color="auto"/>
            </w:tcBorders>
          </w:tcPr>
          <w:p>
            <w:pPr>
              <w:spacing w:after="0"/>
              <w:rPr>
                <w:sz w:val="18"/>
                <w:szCs w:val="18"/>
                <w:color w:val="auto"/>
              </w:rPr>
            </w:pPr>
          </w:p>
        </w:tc>
        <w:tc>
          <w:tcPr>
            <w:tcW w:w="720" w:type="dxa"/>
            <w:vAlign w:val="bottom"/>
            <w:tcBorders>
              <w:top w:val="single" w:sz="8" w:color="auto"/>
            </w:tcBorders>
            <w:gridSpan w:val="3"/>
          </w:tcPr>
          <w:p>
            <w:pPr>
              <w:jc w:val="right"/>
              <w:spacing w:after="0"/>
              <w:rPr>
                <w:sz w:val="20"/>
                <w:szCs w:val="20"/>
                <w:color w:val="auto"/>
              </w:rPr>
            </w:pPr>
            <w:r>
              <w:rPr>
                <w:rFonts w:ascii="Arial" w:cs="Arial" w:eastAsia="Arial" w:hAnsi="Arial"/>
                <w:sz w:val="18"/>
                <w:szCs w:val="18"/>
                <w:color w:val="auto"/>
              </w:rPr>
              <w:t>360,956</w:t>
            </w:r>
          </w:p>
        </w:tc>
        <w:tc>
          <w:tcPr>
            <w:tcW w:w="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720" w:type="dxa"/>
            <w:vAlign w:val="bottom"/>
            <w:tcBorders>
              <w:top w:val="single" w:sz="8" w:color="auto"/>
            </w:tcBorders>
            <w:gridSpan w:val="3"/>
          </w:tcPr>
          <w:p>
            <w:pPr>
              <w:jc w:val="right"/>
              <w:spacing w:after="0"/>
              <w:rPr>
                <w:sz w:val="20"/>
                <w:szCs w:val="20"/>
                <w:color w:val="auto"/>
              </w:rPr>
            </w:pPr>
            <w:r>
              <w:rPr>
                <w:rFonts w:ascii="Arial" w:cs="Arial" w:eastAsia="Arial" w:hAnsi="Arial"/>
                <w:sz w:val="18"/>
                <w:szCs w:val="18"/>
                <w:color w:val="auto"/>
              </w:rPr>
              <w:t>372,644</w:t>
            </w:r>
          </w:p>
        </w:tc>
        <w:tc>
          <w:tcPr>
            <w:tcW w:w="100" w:type="dxa"/>
            <w:vAlign w:val="bottom"/>
          </w:tcPr>
          <w:p>
            <w:pPr>
              <w:spacing w:after="0"/>
              <w:rPr>
                <w:sz w:val="18"/>
                <w:szCs w:val="18"/>
                <w:color w:val="auto"/>
              </w:rPr>
            </w:pPr>
          </w:p>
        </w:tc>
      </w:tr>
      <w:tr>
        <w:trPr>
          <w:trHeight w:val="216"/>
        </w:trPr>
        <w:tc>
          <w:tcPr>
            <w:tcW w:w="8980" w:type="dxa"/>
            <w:vAlign w:val="bottom"/>
            <w:shd w:val="clear" w:color="auto" w:fill="E5FFFF"/>
          </w:tcPr>
          <w:p>
            <w:pPr>
              <w:spacing w:after="0"/>
              <w:rPr>
                <w:sz w:val="20"/>
                <w:szCs w:val="20"/>
                <w:color w:val="auto"/>
              </w:rPr>
            </w:pPr>
            <w:r>
              <w:rPr>
                <w:rFonts w:ascii="Arial" w:cs="Arial" w:eastAsia="Arial" w:hAnsi="Arial"/>
                <w:sz w:val="18"/>
                <w:szCs w:val="18"/>
                <w:color w:val="auto"/>
              </w:rPr>
              <w:t>Property and equipment, net</w:t>
            </w:r>
          </w:p>
        </w:tc>
        <w:tc>
          <w:tcPr>
            <w:tcW w:w="100" w:type="dxa"/>
            <w:vAlign w:val="bottom"/>
            <w:shd w:val="clear" w:color="auto" w:fill="E5FFFF"/>
          </w:tcPr>
          <w:p>
            <w:pPr>
              <w:spacing w:after="0"/>
              <w:rPr>
                <w:sz w:val="18"/>
                <w:szCs w:val="18"/>
                <w:color w:val="auto"/>
              </w:rPr>
            </w:pPr>
          </w:p>
        </w:tc>
        <w:tc>
          <w:tcPr>
            <w:tcW w:w="740" w:type="dxa"/>
            <w:vAlign w:val="bottom"/>
            <w:gridSpan w:val="4"/>
            <w:shd w:val="clear" w:color="auto" w:fill="E5FFFF"/>
          </w:tcPr>
          <w:p>
            <w:pPr>
              <w:jc w:val="right"/>
              <w:ind w:right="20"/>
              <w:spacing w:after="0"/>
              <w:rPr>
                <w:sz w:val="20"/>
                <w:szCs w:val="20"/>
                <w:color w:val="auto"/>
              </w:rPr>
            </w:pPr>
            <w:r>
              <w:rPr>
                <w:rFonts w:ascii="Arial" w:cs="Arial" w:eastAsia="Arial" w:hAnsi="Arial"/>
                <w:sz w:val="18"/>
                <w:szCs w:val="18"/>
                <w:color w:val="auto"/>
              </w:rPr>
              <w:t>135,125</w:t>
            </w:r>
          </w:p>
        </w:tc>
        <w:tc>
          <w:tcPr>
            <w:tcW w:w="480" w:type="dxa"/>
            <w:vAlign w:val="bottom"/>
            <w:shd w:val="clear" w:color="auto" w:fill="E5FFFF"/>
          </w:tcPr>
          <w:p>
            <w:pPr>
              <w:spacing w:after="0"/>
              <w:rPr>
                <w:sz w:val="18"/>
                <w:szCs w:val="18"/>
                <w:color w:val="auto"/>
              </w:rPr>
            </w:pPr>
          </w:p>
        </w:tc>
        <w:tc>
          <w:tcPr>
            <w:tcW w:w="120" w:type="dxa"/>
            <w:vAlign w:val="bottom"/>
            <w:shd w:val="clear" w:color="auto" w:fill="E5FFFF"/>
          </w:tcPr>
          <w:p>
            <w:pPr>
              <w:spacing w:after="0"/>
              <w:rPr>
                <w:sz w:val="18"/>
                <w:szCs w:val="18"/>
                <w:color w:val="auto"/>
              </w:rPr>
            </w:pPr>
          </w:p>
        </w:tc>
        <w:tc>
          <w:tcPr>
            <w:tcW w:w="820" w:type="dxa"/>
            <w:vAlign w:val="bottom"/>
            <w:gridSpan w:val="4"/>
            <w:shd w:val="clear" w:color="auto" w:fill="E5FFFF"/>
          </w:tcPr>
          <w:p>
            <w:pPr>
              <w:jc w:val="right"/>
              <w:ind w:right="100"/>
              <w:spacing w:after="0"/>
              <w:rPr>
                <w:sz w:val="20"/>
                <w:szCs w:val="20"/>
                <w:color w:val="auto"/>
              </w:rPr>
            </w:pPr>
            <w:r>
              <w:rPr>
                <w:rFonts w:ascii="Arial" w:cs="Arial" w:eastAsia="Arial" w:hAnsi="Arial"/>
                <w:sz w:val="18"/>
                <w:szCs w:val="18"/>
                <w:color w:val="auto"/>
              </w:rPr>
              <w:t>135,497</w:t>
            </w:r>
          </w:p>
        </w:tc>
      </w:tr>
      <w:tr>
        <w:trPr>
          <w:trHeight w:val="216"/>
        </w:trPr>
        <w:tc>
          <w:tcPr>
            <w:tcW w:w="8980" w:type="dxa"/>
            <w:vAlign w:val="bottom"/>
          </w:tcPr>
          <w:p>
            <w:pPr>
              <w:spacing w:after="0"/>
              <w:rPr>
                <w:sz w:val="20"/>
                <w:szCs w:val="20"/>
                <w:color w:val="auto"/>
              </w:rPr>
            </w:pPr>
            <w:r>
              <w:rPr>
                <w:rFonts w:ascii="Arial" w:cs="Arial" w:eastAsia="Arial" w:hAnsi="Arial"/>
                <w:sz w:val="18"/>
                <w:szCs w:val="18"/>
                <w:color w:val="auto"/>
              </w:rPr>
              <w:t>Operating lease right-of-use assets</w:t>
            </w:r>
          </w:p>
        </w:tc>
        <w:tc>
          <w:tcPr>
            <w:tcW w:w="100" w:type="dxa"/>
            <w:vAlign w:val="bottom"/>
          </w:tcPr>
          <w:p>
            <w:pPr>
              <w:spacing w:after="0"/>
              <w:rPr>
                <w:sz w:val="18"/>
                <w:szCs w:val="18"/>
                <w:color w:val="auto"/>
              </w:rPr>
            </w:pPr>
          </w:p>
        </w:tc>
        <w:tc>
          <w:tcPr>
            <w:tcW w:w="740" w:type="dxa"/>
            <w:vAlign w:val="bottom"/>
            <w:gridSpan w:val="4"/>
          </w:tcPr>
          <w:p>
            <w:pPr>
              <w:jc w:val="right"/>
              <w:ind w:right="20"/>
              <w:spacing w:after="0"/>
              <w:rPr>
                <w:sz w:val="20"/>
                <w:szCs w:val="20"/>
                <w:color w:val="auto"/>
              </w:rPr>
            </w:pPr>
            <w:r>
              <w:rPr>
                <w:rFonts w:ascii="Arial" w:cs="Arial" w:eastAsia="Arial" w:hAnsi="Arial"/>
                <w:sz w:val="18"/>
                <w:szCs w:val="18"/>
                <w:color w:val="auto"/>
              </w:rPr>
              <w:t>13,907</w:t>
            </w:r>
          </w:p>
        </w:tc>
        <w:tc>
          <w:tcPr>
            <w:tcW w:w="4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20" w:type="dxa"/>
            <w:vAlign w:val="bottom"/>
            <w:gridSpan w:val="4"/>
          </w:tcPr>
          <w:p>
            <w:pPr>
              <w:jc w:val="right"/>
              <w:ind w:right="100"/>
              <w:spacing w:after="0"/>
              <w:rPr>
                <w:sz w:val="20"/>
                <w:szCs w:val="20"/>
                <w:color w:val="auto"/>
              </w:rPr>
            </w:pPr>
            <w:r>
              <w:rPr>
                <w:rFonts w:ascii="Arial" w:cs="Arial" w:eastAsia="Arial" w:hAnsi="Arial"/>
                <w:sz w:val="18"/>
                <w:szCs w:val="18"/>
                <w:color w:val="auto"/>
              </w:rPr>
              <w:t>15,214</w:t>
            </w:r>
          </w:p>
        </w:tc>
      </w:tr>
      <w:tr>
        <w:trPr>
          <w:trHeight w:val="216"/>
        </w:trPr>
        <w:tc>
          <w:tcPr>
            <w:tcW w:w="8980" w:type="dxa"/>
            <w:vAlign w:val="bottom"/>
            <w:shd w:val="clear" w:color="auto" w:fill="E5FFFF"/>
          </w:tcPr>
          <w:p>
            <w:pPr>
              <w:spacing w:after="0"/>
              <w:rPr>
                <w:sz w:val="20"/>
                <w:szCs w:val="20"/>
                <w:color w:val="auto"/>
              </w:rPr>
            </w:pPr>
            <w:r>
              <w:rPr>
                <w:rFonts w:ascii="Arial" w:cs="Arial" w:eastAsia="Arial" w:hAnsi="Arial"/>
                <w:sz w:val="18"/>
                <w:szCs w:val="18"/>
                <w:color w:val="auto"/>
              </w:rPr>
              <w:t>Deferred taxes and other assets</w:t>
            </w:r>
          </w:p>
        </w:tc>
        <w:tc>
          <w:tcPr>
            <w:tcW w:w="100" w:type="dxa"/>
            <w:vAlign w:val="bottom"/>
            <w:shd w:val="clear" w:color="auto" w:fill="E5FFFF"/>
          </w:tcPr>
          <w:p>
            <w:pPr>
              <w:spacing w:after="0"/>
              <w:rPr>
                <w:sz w:val="18"/>
                <w:szCs w:val="18"/>
                <w:color w:val="auto"/>
              </w:rPr>
            </w:pPr>
          </w:p>
        </w:tc>
        <w:tc>
          <w:tcPr>
            <w:tcW w:w="740" w:type="dxa"/>
            <w:vAlign w:val="bottom"/>
            <w:gridSpan w:val="4"/>
            <w:shd w:val="clear" w:color="auto" w:fill="E5FFFF"/>
          </w:tcPr>
          <w:p>
            <w:pPr>
              <w:jc w:val="right"/>
              <w:ind w:right="20"/>
              <w:spacing w:after="0"/>
              <w:rPr>
                <w:sz w:val="20"/>
                <w:szCs w:val="20"/>
                <w:color w:val="auto"/>
              </w:rPr>
            </w:pPr>
            <w:r>
              <w:rPr>
                <w:rFonts w:ascii="Arial" w:cs="Arial" w:eastAsia="Arial" w:hAnsi="Arial"/>
                <w:sz w:val="18"/>
                <w:szCs w:val="18"/>
                <w:color w:val="auto"/>
              </w:rPr>
              <w:t>22,018</w:t>
            </w:r>
          </w:p>
        </w:tc>
        <w:tc>
          <w:tcPr>
            <w:tcW w:w="480" w:type="dxa"/>
            <w:vAlign w:val="bottom"/>
            <w:shd w:val="clear" w:color="auto" w:fill="E5FFFF"/>
          </w:tcPr>
          <w:p>
            <w:pPr>
              <w:spacing w:after="0"/>
              <w:rPr>
                <w:sz w:val="18"/>
                <w:szCs w:val="18"/>
                <w:color w:val="auto"/>
              </w:rPr>
            </w:pPr>
          </w:p>
        </w:tc>
        <w:tc>
          <w:tcPr>
            <w:tcW w:w="120" w:type="dxa"/>
            <w:vAlign w:val="bottom"/>
            <w:shd w:val="clear" w:color="auto" w:fill="E5FFFF"/>
          </w:tcPr>
          <w:p>
            <w:pPr>
              <w:spacing w:after="0"/>
              <w:rPr>
                <w:sz w:val="18"/>
                <w:szCs w:val="18"/>
                <w:color w:val="auto"/>
              </w:rPr>
            </w:pPr>
          </w:p>
        </w:tc>
        <w:tc>
          <w:tcPr>
            <w:tcW w:w="820" w:type="dxa"/>
            <w:vAlign w:val="bottom"/>
            <w:gridSpan w:val="4"/>
            <w:shd w:val="clear" w:color="auto" w:fill="E5FFFF"/>
          </w:tcPr>
          <w:p>
            <w:pPr>
              <w:jc w:val="right"/>
              <w:ind w:right="100"/>
              <w:spacing w:after="0"/>
              <w:rPr>
                <w:sz w:val="20"/>
                <w:szCs w:val="20"/>
                <w:color w:val="auto"/>
              </w:rPr>
            </w:pPr>
            <w:r>
              <w:rPr>
                <w:rFonts w:ascii="Arial" w:cs="Arial" w:eastAsia="Arial" w:hAnsi="Arial"/>
                <w:sz w:val="18"/>
                <w:szCs w:val="18"/>
                <w:color w:val="auto"/>
              </w:rPr>
              <w:t>23,179</w:t>
            </w:r>
          </w:p>
        </w:tc>
      </w:tr>
      <w:tr>
        <w:trPr>
          <w:trHeight w:val="216"/>
        </w:trPr>
        <w:tc>
          <w:tcPr>
            <w:tcW w:w="8980" w:type="dxa"/>
            <w:vAlign w:val="bottom"/>
          </w:tcPr>
          <w:p>
            <w:pPr>
              <w:spacing w:after="0"/>
              <w:rPr>
                <w:sz w:val="20"/>
                <w:szCs w:val="20"/>
                <w:color w:val="auto"/>
              </w:rPr>
            </w:pPr>
            <w:r>
              <w:rPr>
                <w:rFonts w:ascii="Arial" w:cs="Arial" w:eastAsia="Arial" w:hAnsi="Arial"/>
                <w:sz w:val="18"/>
                <w:szCs w:val="18"/>
                <w:color w:val="auto"/>
              </w:rPr>
              <w:t>Equity method investment</w:t>
            </w:r>
          </w:p>
        </w:tc>
        <w:tc>
          <w:tcPr>
            <w:tcW w:w="100" w:type="dxa"/>
            <w:vAlign w:val="bottom"/>
            <w:tcBorders>
              <w:bottom w:val="single" w:sz="8" w:color="auto"/>
            </w:tcBorders>
          </w:tcPr>
          <w:p>
            <w:pPr>
              <w:spacing w:after="0"/>
              <w:rPr>
                <w:sz w:val="18"/>
                <w:szCs w:val="18"/>
                <w:color w:val="auto"/>
              </w:rPr>
            </w:pPr>
          </w:p>
        </w:tc>
        <w:tc>
          <w:tcPr>
            <w:tcW w:w="720" w:type="dxa"/>
            <w:vAlign w:val="bottom"/>
            <w:tcBorders>
              <w:bottom w:val="single" w:sz="8" w:color="auto"/>
            </w:tcBorders>
            <w:gridSpan w:val="3"/>
          </w:tcPr>
          <w:p>
            <w:pPr>
              <w:jc w:val="right"/>
              <w:spacing w:after="0"/>
              <w:rPr>
                <w:sz w:val="20"/>
                <w:szCs w:val="20"/>
                <w:color w:val="auto"/>
              </w:rPr>
            </w:pPr>
            <w:r>
              <w:rPr>
                <w:rFonts w:ascii="Arial" w:cs="Arial" w:eastAsia="Arial" w:hAnsi="Arial"/>
                <w:sz w:val="18"/>
                <w:szCs w:val="18"/>
                <w:color w:val="auto"/>
              </w:rPr>
              <w:t>34,535</w:t>
            </w:r>
          </w:p>
        </w:tc>
        <w:tc>
          <w:tcPr>
            <w:tcW w:w="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720" w:type="dxa"/>
            <w:vAlign w:val="bottom"/>
            <w:tcBorders>
              <w:bottom w:val="single" w:sz="8" w:color="auto"/>
            </w:tcBorders>
            <w:gridSpan w:val="3"/>
          </w:tcPr>
          <w:p>
            <w:pPr>
              <w:jc w:val="right"/>
              <w:spacing w:after="0"/>
              <w:rPr>
                <w:sz w:val="20"/>
                <w:szCs w:val="20"/>
                <w:color w:val="auto"/>
              </w:rPr>
            </w:pPr>
            <w:r>
              <w:rPr>
                <w:rFonts w:ascii="Arial" w:cs="Arial" w:eastAsia="Arial" w:hAnsi="Arial"/>
                <w:sz w:val="18"/>
                <w:szCs w:val="18"/>
                <w:color w:val="auto"/>
              </w:rPr>
              <w:t>33,045</w:t>
            </w:r>
          </w:p>
        </w:tc>
        <w:tc>
          <w:tcPr>
            <w:tcW w:w="100" w:type="dxa"/>
            <w:vAlign w:val="bottom"/>
          </w:tcPr>
          <w:p>
            <w:pPr>
              <w:spacing w:after="0"/>
              <w:rPr>
                <w:sz w:val="18"/>
                <w:szCs w:val="18"/>
                <w:color w:val="auto"/>
              </w:rPr>
            </w:pPr>
          </w:p>
        </w:tc>
      </w:tr>
      <w:tr>
        <w:trPr>
          <w:trHeight w:val="263"/>
        </w:trPr>
        <w:tc>
          <w:tcPr>
            <w:tcW w:w="8980" w:type="dxa"/>
            <w:vAlign w:val="bottom"/>
            <w:shd w:val="clear" w:color="auto" w:fill="E5FFFF"/>
          </w:tcPr>
          <w:p>
            <w:pPr>
              <w:ind w:left="180"/>
              <w:spacing w:after="0"/>
              <w:rPr>
                <w:sz w:val="20"/>
                <w:szCs w:val="20"/>
                <w:color w:val="auto"/>
              </w:rPr>
            </w:pPr>
            <w:r>
              <w:rPr>
                <w:rFonts w:ascii="Arial" w:cs="Arial" w:eastAsia="Arial" w:hAnsi="Arial"/>
                <w:sz w:val="18"/>
                <w:szCs w:val="18"/>
                <w:color w:val="auto"/>
              </w:rPr>
              <w:t>Total assets</w:t>
            </w:r>
          </w:p>
        </w:tc>
        <w:tc>
          <w:tcPr>
            <w:tcW w:w="100" w:type="dxa"/>
            <w:vAlign w:val="bottom"/>
            <w:shd w:val="clear" w:color="auto" w:fill="E5FFFF"/>
          </w:tcPr>
          <w:p>
            <w:pPr>
              <w:spacing w:after="0"/>
              <w:rPr>
                <w:sz w:val="20"/>
                <w:szCs w:val="20"/>
                <w:color w:val="auto"/>
              </w:rPr>
            </w:pPr>
            <w:r>
              <w:rPr>
                <w:rFonts w:ascii="Arial" w:cs="Arial" w:eastAsia="Arial" w:hAnsi="Arial"/>
                <w:sz w:val="18"/>
                <w:szCs w:val="18"/>
                <w:color w:val="auto"/>
                <w:w w:val="79"/>
              </w:rPr>
              <w:t>$</w:t>
            </w:r>
          </w:p>
        </w:tc>
        <w:tc>
          <w:tcPr>
            <w:tcW w:w="740" w:type="dxa"/>
            <w:vAlign w:val="bottom"/>
            <w:gridSpan w:val="4"/>
            <w:shd w:val="clear" w:color="auto" w:fill="E5FFFF"/>
          </w:tcPr>
          <w:p>
            <w:pPr>
              <w:jc w:val="right"/>
              <w:ind w:right="20"/>
              <w:spacing w:after="0"/>
              <w:rPr>
                <w:sz w:val="20"/>
                <w:szCs w:val="20"/>
                <w:color w:val="auto"/>
              </w:rPr>
            </w:pPr>
            <w:r>
              <w:rPr>
                <w:rFonts w:ascii="Arial" w:cs="Arial" w:eastAsia="Arial" w:hAnsi="Arial"/>
                <w:sz w:val="18"/>
                <w:szCs w:val="18"/>
                <w:color w:val="auto"/>
              </w:rPr>
              <w:t>566,541</w:t>
            </w:r>
          </w:p>
        </w:tc>
        <w:tc>
          <w:tcPr>
            <w:tcW w:w="600" w:type="dxa"/>
            <w:vAlign w:val="bottom"/>
            <w:gridSpan w:val="2"/>
            <w:shd w:val="clear" w:color="auto" w:fill="E5FFFF"/>
          </w:tcPr>
          <w:p>
            <w:pPr>
              <w:jc w:val="right"/>
              <w:ind w:right="20"/>
              <w:spacing w:after="0"/>
              <w:rPr>
                <w:sz w:val="20"/>
                <w:szCs w:val="20"/>
                <w:color w:val="auto"/>
              </w:rPr>
            </w:pPr>
            <w:r>
              <w:rPr>
                <w:rFonts w:ascii="Arial" w:cs="Arial" w:eastAsia="Arial" w:hAnsi="Arial"/>
                <w:sz w:val="18"/>
                <w:szCs w:val="18"/>
                <w:color w:val="auto"/>
              </w:rPr>
              <w:t>$</w:t>
            </w:r>
          </w:p>
        </w:tc>
        <w:tc>
          <w:tcPr>
            <w:tcW w:w="820" w:type="dxa"/>
            <w:vAlign w:val="bottom"/>
            <w:gridSpan w:val="4"/>
            <w:shd w:val="clear" w:color="auto" w:fill="E5FFFF"/>
          </w:tcPr>
          <w:p>
            <w:pPr>
              <w:jc w:val="right"/>
              <w:ind w:right="100"/>
              <w:spacing w:after="0"/>
              <w:rPr>
                <w:sz w:val="20"/>
                <w:szCs w:val="20"/>
                <w:color w:val="auto"/>
              </w:rPr>
            </w:pPr>
            <w:r>
              <w:rPr>
                <w:rFonts w:ascii="Arial" w:cs="Arial" w:eastAsia="Arial" w:hAnsi="Arial"/>
                <w:sz w:val="18"/>
                <w:szCs w:val="18"/>
                <w:color w:val="auto"/>
              </w:rPr>
              <w:t>579,579</w:t>
            </w:r>
          </w:p>
        </w:tc>
      </w:tr>
      <w:tr>
        <w:trPr>
          <w:trHeight w:val="413"/>
        </w:trPr>
        <w:tc>
          <w:tcPr>
            <w:tcW w:w="8980" w:type="dxa"/>
            <w:vAlign w:val="bottom"/>
            <w:tcBorders>
              <w:top w:val="single" w:sz="8" w:color="E5FFFF"/>
            </w:tcBorders>
          </w:tcPr>
          <w:p>
            <w:pPr>
              <w:spacing w:after="0"/>
              <w:rPr>
                <w:sz w:val="20"/>
                <w:szCs w:val="20"/>
                <w:color w:val="auto"/>
              </w:rPr>
            </w:pPr>
            <w:r>
              <w:rPr>
                <w:rFonts w:ascii="Arial" w:cs="Arial" w:eastAsia="Arial" w:hAnsi="Arial"/>
                <w:sz w:val="18"/>
                <w:szCs w:val="18"/>
                <w:color w:val="auto"/>
              </w:rPr>
              <w:t>Liabilities and equity:</w:t>
            </w:r>
          </w:p>
        </w:tc>
        <w:tc>
          <w:tcPr>
            <w:tcW w:w="100" w:type="dxa"/>
            <w:vAlign w:val="bottom"/>
            <w:tcBorders>
              <w:top w:val="single" w:sz="8" w:color="auto"/>
            </w:tcBorders>
          </w:tcPr>
          <w:p>
            <w:pPr>
              <w:spacing w:after="0"/>
              <w:rPr>
                <w:sz w:val="24"/>
                <w:szCs w:val="24"/>
                <w:color w:val="auto"/>
              </w:rPr>
            </w:pPr>
          </w:p>
        </w:tc>
        <w:tc>
          <w:tcPr>
            <w:tcW w:w="80" w:type="dxa"/>
            <w:vAlign w:val="bottom"/>
            <w:tcBorders>
              <w:top w:val="single" w:sz="8" w:color="auto"/>
            </w:tcBorders>
          </w:tcPr>
          <w:p>
            <w:pPr>
              <w:spacing w:after="0"/>
              <w:rPr>
                <w:sz w:val="24"/>
                <w:szCs w:val="24"/>
                <w:color w:val="auto"/>
              </w:rPr>
            </w:pPr>
          </w:p>
        </w:tc>
        <w:tc>
          <w:tcPr>
            <w:tcW w:w="360" w:type="dxa"/>
            <w:vAlign w:val="bottom"/>
            <w:tcBorders>
              <w:top w:val="single" w:sz="8" w:color="auto"/>
            </w:tcBorders>
          </w:tcPr>
          <w:p>
            <w:pPr>
              <w:spacing w:after="0"/>
              <w:rPr>
                <w:sz w:val="24"/>
                <w:szCs w:val="24"/>
                <w:color w:val="auto"/>
              </w:rPr>
            </w:pPr>
          </w:p>
        </w:tc>
        <w:tc>
          <w:tcPr>
            <w:tcW w:w="280" w:type="dxa"/>
            <w:vAlign w:val="bottom"/>
            <w:tcBorders>
              <w:top w:val="single" w:sz="8" w:color="auto"/>
            </w:tcBorders>
          </w:tcPr>
          <w:p>
            <w:pPr>
              <w:spacing w:after="0"/>
              <w:rPr>
                <w:sz w:val="24"/>
                <w:szCs w:val="24"/>
                <w:color w:val="auto"/>
              </w:rPr>
            </w:pPr>
          </w:p>
        </w:tc>
        <w:tc>
          <w:tcPr>
            <w:tcW w:w="20" w:type="dxa"/>
            <w:vAlign w:val="bottom"/>
            <w:tcBorders>
              <w:top w:val="single" w:sz="8" w:color="E5FFFF"/>
            </w:tcBorders>
          </w:tcPr>
          <w:p>
            <w:pPr>
              <w:spacing w:after="0"/>
              <w:rPr>
                <w:sz w:val="24"/>
                <w:szCs w:val="24"/>
                <w:color w:val="auto"/>
              </w:rPr>
            </w:pPr>
          </w:p>
        </w:tc>
        <w:tc>
          <w:tcPr>
            <w:tcW w:w="480" w:type="dxa"/>
            <w:vAlign w:val="bottom"/>
            <w:tcBorders>
              <w:top w:val="single" w:sz="8" w:color="E5FFFF"/>
            </w:tcBorders>
          </w:tcPr>
          <w:p>
            <w:pPr>
              <w:spacing w:after="0"/>
              <w:rPr>
                <w:sz w:val="24"/>
                <w:szCs w:val="24"/>
                <w:color w:val="auto"/>
              </w:rPr>
            </w:pPr>
          </w:p>
        </w:tc>
        <w:tc>
          <w:tcPr>
            <w:tcW w:w="120" w:type="dxa"/>
            <w:vAlign w:val="bottom"/>
            <w:tcBorders>
              <w:top w:val="single" w:sz="8" w:color="auto"/>
            </w:tcBorders>
          </w:tcPr>
          <w:p>
            <w:pPr>
              <w:spacing w:after="0"/>
              <w:rPr>
                <w:sz w:val="24"/>
                <w:szCs w:val="24"/>
                <w:color w:val="auto"/>
              </w:rPr>
            </w:pPr>
          </w:p>
        </w:tc>
        <w:tc>
          <w:tcPr>
            <w:tcW w:w="60" w:type="dxa"/>
            <w:vAlign w:val="bottom"/>
            <w:tcBorders>
              <w:top w:val="single" w:sz="8" w:color="auto"/>
            </w:tcBorders>
          </w:tcPr>
          <w:p>
            <w:pPr>
              <w:spacing w:after="0"/>
              <w:rPr>
                <w:sz w:val="24"/>
                <w:szCs w:val="24"/>
                <w:color w:val="auto"/>
              </w:rPr>
            </w:pPr>
          </w:p>
        </w:tc>
        <w:tc>
          <w:tcPr>
            <w:tcW w:w="360" w:type="dxa"/>
            <w:vAlign w:val="bottom"/>
            <w:tcBorders>
              <w:top w:val="single" w:sz="8" w:color="auto"/>
            </w:tcBorders>
          </w:tcPr>
          <w:p>
            <w:pPr>
              <w:spacing w:after="0"/>
              <w:rPr>
                <w:sz w:val="24"/>
                <w:szCs w:val="24"/>
                <w:color w:val="auto"/>
              </w:rPr>
            </w:pPr>
          </w:p>
        </w:tc>
        <w:tc>
          <w:tcPr>
            <w:tcW w:w="300" w:type="dxa"/>
            <w:vAlign w:val="bottom"/>
            <w:tcBorders>
              <w:top w:val="single" w:sz="8" w:color="auto"/>
            </w:tcBorders>
          </w:tcPr>
          <w:p>
            <w:pPr>
              <w:spacing w:after="0"/>
              <w:rPr>
                <w:sz w:val="24"/>
                <w:szCs w:val="24"/>
                <w:color w:val="auto"/>
              </w:rPr>
            </w:pPr>
          </w:p>
        </w:tc>
        <w:tc>
          <w:tcPr>
            <w:tcW w:w="100" w:type="dxa"/>
            <w:vAlign w:val="bottom"/>
            <w:tcBorders>
              <w:top w:val="single" w:sz="8" w:color="E5FFFF"/>
            </w:tcBorders>
          </w:tcPr>
          <w:p>
            <w:pPr>
              <w:spacing w:after="0"/>
              <w:rPr>
                <w:sz w:val="24"/>
                <w:szCs w:val="24"/>
                <w:color w:val="auto"/>
              </w:rPr>
            </w:pPr>
          </w:p>
        </w:tc>
      </w:tr>
      <w:tr>
        <w:trPr>
          <w:trHeight w:val="216"/>
        </w:trPr>
        <w:tc>
          <w:tcPr>
            <w:tcW w:w="8980" w:type="dxa"/>
            <w:vAlign w:val="bottom"/>
            <w:shd w:val="clear" w:color="auto" w:fill="E5FFFF"/>
          </w:tcPr>
          <w:p>
            <w:pPr>
              <w:spacing w:after="0"/>
              <w:rPr>
                <w:sz w:val="20"/>
                <w:szCs w:val="20"/>
                <w:color w:val="auto"/>
              </w:rPr>
            </w:pPr>
            <w:r>
              <w:rPr>
                <w:rFonts w:ascii="Arial" w:cs="Arial" w:eastAsia="Arial" w:hAnsi="Arial"/>
                <w:sz w:val="18"/>
                <w:szCs w:val="18"/>
                <w:color w:val="auto"/>
              </w:rPr>
              <w:t>Current liabilities:</w:t>
            </w:r>
          </w:p>
        </w:tc>
        <w:tc>
          <w:tcPr>
            <w:tcW w:w="100" w:type="dxa"/>
            <w:vAlign w:val="bottom"/>
            <w:shd w:val="clear" w:color="auto" w:fill="E5FFFF"/>
          </w:tcPr>
          <w:p>
            <w:pPr>
              <w:spacing w:after="0"/>
              <w:rPr>
                <w:sz w:val="18"/>
                <w:szCs w:val="18"/>
                <w:color w:val="auto"/>
              </w:rPr>
            </w:pPr>
          </w:p>
        </w:tc>
        <w:tc>
          <w:tcPr>
            <w:tcW w:w="80" w:type="dxa"/>
            <w:vAlign w:val="bottom"/>
            <w:shd w:val="clear" w:color="auto" w:fill="E5FFFF"/>
          </w:tcPr>
          <w:p>
            <w:pPr>
              <w:spacing w:after="0"/>
              <w:rPr>
                <w:sz w:val="18"/>
                <w:szCs w:val="18"/>
                <w:color w:val="auto"/>
              </w:rPr>
            </w:pPr>
          </w:p>
        </w:tc>
        <w:tc>
          <w:tcPr>
            <w:tcW w:w="360" w:type="dxa"/>
            <w:vAlign w:val="bottom"/>
            <w:shd w:val="clear" w:color="auto" w:fill="E5FFFF"/>
          </w:tcPr>
          <w:p>
            <w:pPr>
              <w:spacing w:after="0"/>
              <w:rPr>
                <w:sz w:val="18"/>
                <w:szCs w:val="18"/>
                <w:color w:val="auto"/>
              </w:rPr>
            </w:pPr>
          </w:p>
        </w:tc>
        <w:tc>
          <w:tcPr>
            <w:tcW w:w="280" w:type="dxa"/>
            <w:vAlign w:val="bottom"/>
            <w:shd w:val="clear" w:color="auto" w:fill="E5FFFF"/>
          </w:tcPr>
          <w:p>
            <w:pPr>
              <w:spacing w:after="0"/>
              <w:rPr>
                <w:sz w:val="18"/>
                <w:szCs w:val="18"/>
                <w:color w:val="auto"/>
              </w:rPr>
            </w:pPr>
          </w:p>
        </w:tc>
        <w:tc>
          <w:tcPr>
            <w:tcW w:w="20" w:type="dxa"/>
            <w:vAlign w:val="bottom"/>
            <w:shd w:val="clear" w:color="auto" w:fill="E5FFFF"/>
          </w:tcPr>
          <w:p>
            <w:pPr>
              <w:spacing w:after="0"/>
              <w:rPr>
                <w:sz w:val="18"/>
                <w:szCs w:val="18"/>
                <w:color w:val="auto"/>
              </w:rPr>
            </w:pPr>
          </w:p>
        </w:tc>
        <w:tc>
          <w:tcPr>
            <w:tcW w:w="480" w:type="dxa"/>
            <w:vAlign w:val="bottom"/>
            <w:shd w:val="clear" w:color="auto" w:fill="E5FFFF"/>
          </w:tcPr>
          <w:p>
            <w:pPr>
              <w:spacing w:after="0"/>
              <w:rPr>
                <w:sz w:val="18"/>
                <w:szCs w:val="18"/>
                <w:color w:val="auto"/>
              </w:rPr>
            </w:pPr>
          </w:p>
        </w:tc>
        <w:tc>
          <w:tcPr>
            <w:tcW w:w="120" w:type="dxa"/>
            <w:vAlign w:val="bottom"/>
            <w:shd w:val="clear" w:color="auto" w:fill="E5FFFF"/>
          </w:tcPr>
          <w:p>
            <w:pPr>
              <w:spacing w:after="0"/>
              <w:rPr>
                <w:sz w:val="18"/>
                <w:szCs w:val="18"/>
                <w:color w:val="auto"/>
              </w:rPr>
            </w:pPr>
          </w:p>
        </w:tc>
        <w:tc>
          <w:tcPr>
            <w:tcW w:w="60" w:type="dxa"/>
            <w:vAlign w:val="bottom"/>
            <w:shd w:val="clear" w:color="auto" w:fill="E5FFFF"/>
          </w:tcPr>
          <w:p>
            <w:pPr>
              <w:spacing w:after="0"/>
              <w:rPr>
                <w:sz w:val="18"/>
                <w:szCs w:val="18"/>
                <w:color w:val="auto"/>
              </w:rPr>
            </w:pPr>
          </w:p>
        </w:tc>
        <w:tc>
          <w:tcPr>
            <w:tcW w:w="360" w:type="dxa"/>
            <w:vAlign w:val="bottom"/>
            <w:shd w:val="clear" w:color="auto" w:fill="E5FFFF"/>
          </w:tcPr>
          <w:p>
            <w:pPr>
              <w:spacing w:after="0"/>
              <w:rPr>
                <w:sz w:val="18"/>
                <w:szCs w:val="18"/>
                <w:color w:val="auto"/>
              </w:rPr>
            </w:pPr>
          </w:p>
        </w:tc>
        <w:tc>
          <w:tcPr>
            <w:tcW w:w="300" w:type="dxa"/>
            <w:vAlign w:val="bottom"/>
            <w:shd w:val="clear" w:color="auto" w:fill="E5FFFF"/>
          </w:tcPr>
          <w:p>
            <w:pPr>
              <w:spacing w:after="0"/>
              <w:rPr>
                <w:sz w:val="18"/>
                <w:szCs w:val="18"/>
                <w:color w:val="auto"/>
              </w:rPr>
            </w:pPr>
          </w:p>
        </w:tc>
        <w:tc>
          <w:tcPr>
            <w:tcW w:w="100" w:type="dxa"/>
            <w:vAlign w:val="bottom"/>
            <w:shd w:val="clear" w:color="auto" w:fill="E5FFFF"/>
          </w:tcPr>
          <w:p>
            <w:pPr>
              <w:spacing w:after="0"/>
              <w:rPr>
                <w:sz w:val="18"/>
                <w:szCs w:val="18"/>
                <w:color w:val="auto"/>
              </w:rPr>
            </w:pPr>
          </w:p>
        </w:tc>
      </w:tr>
      <w:tr>
        <w:trPr>
          <w:trHeight w:val="202"/>
        </w:trPr>
        <w:tc>
          <w:tcPr>
            <w:tcW w:w="8980" w:type="dxa"/>
            <w:vAlign w:val="bottom"/>
          </w:tcPr>
          <w:p>
            <w:pPr>
              <w:ind w:left="180"/>
              <w:spacing w:after="0" w:line="201" w:lineRule="exact"/>
              <w:rPr>
                <w:sz w:val="20"/>
                <w:szCs w:val="20"/>
                <w:color w:val="auto"/>
              </w:rPr>
            </w:pPr>
            <w:r>
              <w:rPr>
                <w:rFonts w:ascii="Arial" w:cs="Arial" w:eastAsia="Arial" w:hAnsi="Arial"/>
                <w:sz w:val="18"/>
                <w:szCs w:val="18"/>
                <w:color w:val="auto"/>
                <w:w w:val="97"/>
              </w:rPr>
              <w:t>Accounts payable – trade (includes $0.3 million and $1.5 million with related parties at April 30, 2023 and January</w:t>
            </w:r>
          </w:p>
        </w:tc>
        <w:tc>
          <w:tcPr>
            <w:tcW w:w="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30"/>
        </w:trPr>
        <w:tc>
          <w:tcPr>
            <w:tcW w:w="8980" w:type="dxa"/>
            <w:vAlign w:val="bottom"/>
          </w:tcPr>
          <w:p>
            <w:pPr>
              <w:ind w:left="360"/>
              <w:spacing w:after="0"/>
              <w:rPr>
                <w:sz w:val="20"/>
                <w:szCs w:val="20"/>
                <w:color w:val="auto"/>
              </w:rPr>
            </w:pPr>
            <w:r>
              <w:rPr>
                <w:rFonts w:ascii="Arial" w:cs="Arial" w:eastAsia="Arial" w:hAnsi="Arial"/>
                <w:sz w:val="18"/>
                <w:szCs w:val="18"/>
                <w:color w:val="auto"/>
              </w:rPr>
              <w:t>31, 2023, respectively)</w:t>
            </w:r>
          </w:p>
        </w:tc>
        <w:tc>
          <w:tcPr>
            <w:tcW w:w="100" w:type="dxa"/>
            <w:vAlign w:val="bottom"/>
          </w:tcPr>
          <w:p>
            <w:pPr>
              <w:spacing w:after="0"/>
              <w:rPr>
                <w:sz w:val="20"/>
                <w:szCs w:val="20"/>
                <w:color w:val="auto"/>
              </w:rPr>
            </w:pPr>
            <w:r>
              <w:rPr>
                <w:rFonts w:ascii="Arial" w:cs="Arial" w:eastAsia="Arial" w:hAnsi="Arial"/>
                <w:sz w:val="18"/>
                <w:szCs w:val="18"/>
                <w:color w:val="auto"/>
                <w:w w:val="79"/>
              </w:rPr>
              <w:t>$</w:t>
            </w:r>
          </w:p>
        </w:tc>
        <w:tc>
          <w:tcPr>
            <w:tcW w:w="740" w:type="dxa"/>
            <w:vAlign w:val="bottom"/>
            <w:gridSpan w:val="4"/>
          </w:tcPr>
          <w:p>
            <w:pPr>
              <w:jc w:val="right"/>
              <w:ind w:right="20"/>
              <w:spacing w:after="0"/>
              <w:rPr>
                <w:sz w:val="20"/>
                <w:szCs w:val="20"/>
                <w:color w:val="auto"/>
              </w:rPr>
            </w:pPr>
            <w:r>
              <w:rPr>
                <w:rFonts w:ascii="Arial" w:cs="Arial" w:eastAsia="Arial" w:hAnsi="Arial"/>
                <w:sz w:val="18"/>
                <w:szCs w:val="18"/>
                <w:color w:val="auto"/>
              </w:rPr>
              <w:t>17,874</w:t>
            </w:r>
          </w:p>
        </w:tc>
        <w:tc>
          <w:tcPr>
            <w:tcW w:w="60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820" w:type="dxa"/>
            <w:vAlign w:val="bottom"/>
            <w:gridSpan w:val="4"/>
          </w:tcPr>
          <w:p>
            <w:pPr>
              <w:jc w:val="right"/>
              <w:ind w:right="100"/>
              <w:spacing w:after="0"/>
              <w:rPr>
                <w:sz w:val="20"/>
                <w:szCs w:val="20"/>
                <w:color w:val="auto"/>
              </w:rPr>
            </w:pPr>
            <w:r>
              <w:rPr>
                <w:rFonts w:ascii="Arial" w:cs="Arial" w:eastAsia="Arial" w:hAnsi="Arial"/>
                <w:sz w:val="18"/>
                <w:szCs w:val="18"/>
                <w:color w:val="auto"/>
              </w:rPr>
              <w:t>34,091</w:t>
            </w:r>
          </w:p>
        </w:tc>
      </w:tr>
      <w:tr>
        <w:trPr>
          <w:trHeight w:val="216"/>
        </w:trPr>
        <w:tc>
          <w:tcPr>
            <w:tcW w:w="8980" w:type="dxa"/>
            <w:vAlign w:val="bottom"/>
            <w:shd w:val="clear" w:color="auto" w:fill="E5FFFF"/>
          </w:tcPr>
          <w:p>
            <w:pPr>
              <w:ind w:left="180"/>
              <w:spacing w:after="0"/>
              <w:rPr>
                <w:sz w:val="20"/>
                <w:szCs w:val="20"/>
                <w:color w:val="auto"/>
              </w:rPr>
            </w:pPr>
            <w:r>
              <w:rPr>
                <w:rFonts w:ascii="Arial" w:cs="Arial" w:eastAsia="Arial" w:hAnsi="Arial"/>
                <w:sz w:val="18"/>
                <w:szCs w:val="18"/>
                <w:color w:val="auto"/>
              </w:rPr>
              <w:t>Current operating lease liabilities</w:t>
            </w:r>
          </w:p>
        </w:tc>
        <w:tc>
          <w:tcPr>
            <w:tcW w:w="100" w:type="dxa"/>
            <w:vAlign w:val="bottom"/>
            <w:shd w:val="clear" w:color="auto" w:fill="E5FFFF"/>
          </w:tcPr>
          <w:p>
            <w:pPr>
              <w:spacing w:after="0"/>
              <w:rPr>
                <w:sz w:val="18"/>
                <w:szCs w:val="18"/>
                <w:color w:val="auto"/>
              </w:rPr>
            </w:pPr>
          </w:p>
        </w:tc>
        <w:tc>
          <w:tcPr>
            <w:tcW w:w="740" w:type="dxa"/>
            <w:vAlign w:val="bottom"/>
            <w:gridSpan w:val="4"/>
            <w:shd w:val="clear" w:color="auto" w:fill="E5FFFF"/>
          </w:tcPr>
          <w:p>
            <w:pPr>
              <w:jc w:val="right"/>
              <w:ind w:right="20"/>
              <w:spacing w:after="0"/>
              <w:rPr>
                <w:sz w:val="20"/>
                <w:szCs w:val="20"/>
                <w:color w:val="auto"/>
              </w:rPr>
            </w:pPr>
            <w:r>
              <w:rPr>
                <w:rFonts w:ascii="Arial" w:cs="Arial" w:eastAsia="Arial" w:hAnsi="Arial"/>
                <w:sz w:val="18"/>
                <w:szCs w:val="18"/>
                <w:color w:val="auto"/>
              </w:rPr>
              <w:t>5,142</w:t>
            </w:r>
          </w:p>
        </w:tc>
        <w:tc>
          <w:tcPr>
            <w:tcW w:w="480" w:type="dxa"/>
            <w:vAlign w:val="bottom"/>
            <w:shd w:val="clear" w:color="auto" w:fill="E5FFFF"/>
          </w:tcPr>
          <w:p>
            <w:pPr>
              <w:spacing w:after="0"/>
              <w:rPr>
                <w:sz w:val="18"/>
                <w:szCs w:val="18"/>
                <w:color w:val="auto"/>
              </w:rPr>
            </w:pPr>
          </w:p>
        </w:tc>
        <w:tc>
          <w:tcPr>
            <w:tcW w:w="120" w:type="dxa"/>
            <w:vAlign w:val="bottom"/>
            <w:shd w:val="clear" w:color="auto" w:fill="E5FFFF"/>
          </w:tcPr>
          <w:p>
            <w:pPr>
              <w:spacing w:after="0"/>
              <w:rPr>
                <w:sz w:val="18"/>
                <w:szCs w:val="18"/>
                <w:color w:val="auto"/>
              </w:rPr>
            </w:pPr>
          </w:p>
        </w:tc>
        <w:tc>
          <w:tcPr>
            <w:tcW w:w="820" w:type="dxa"/>
            <w:vAlign w:val="bottom"/>
            <w:gridSpan w:val="4"/>
            <w:shd w:val="clear" w:color="auto" w:fill="E5FFFF"/>
          </w:tcPr>
          <w:p>
            <w:pPr>
              <w:jc w:val="right"/>
              <w:ind w:right="100"/>
              <w:spacing w:after="0"/>
              <w:rPr>
                <w:sz w:val="20"/>
                <w:szCs w:val="20"/>
                <w:color w:val="auto"/>
              </w:rPr>
            </w:pPr>
            <w:r>
              <w:rPr>
                <w:rFonts w:ascii="Arial" w:cs="Arial" w:eastAsia="Arial" w:hAnsi="Arial"/>
                <w:sz w:val="18"/>
                <w:szCs w:val="18"/>
                <w:color w:val="auto"/>
              </w:rPr>
              <w:t>5,180</w:t>
            </w:r>
          </w:p>
        </w:tc>
      </w:tr>
      <w:tr>
        <w:trPr>
          <w:trHeight w:val="230"/>
        </w:trPr>
        <w:tc>
          <w:tcPr>
            <w:tcW w:w="8980" w:type="dxa"/>
            <w:vAlign w:val="bottom"/>
          </w:tcPr>
          <w:p>
            <w:pPr>
              <w:ind w:left="180"/>
              <w:spacing w:after="0"/>
              <w:rPr>
                <w:sz w:val="20"/>
                <w:szCs w:val="20"/>
                <w:color w:val="auto"/>
              </w:rPr>
            </w:pPr>
            <w:r>
              <w:rPr>
                <w:rFonts w:ascii="Arial" w:cs="Arial" w:eastAsia="Arial" w:hAnsi="Arial"/>
                <w:sz w:val="18"/>
                <w:szCs w:val="18"/>
                <w:color w:val="auto"/>
              </w:rPr>
              <w:t>Accrued expenses and other current liabilities</w:t>
            </w:r>
          </w:p>
        </w:tc>
        <w:tc>
          <w:tcPr>
            <w:tcW w:w="100" w:type="dxa"/>
            <w:vAlign w:val="bottom"/>
          </w:tcPr>
          <w:p>
            <w:pPr>
              <w:spacing w:after="0"/>
              <w:rPr>
                <w:sz w:val="19"/>
                <w:szCs w:val="19"/>
                <w:color w:val="auto"/>
              </w:rPr>
            </w:pPr>
          </w:p>
        </w:tc>
        <w:tc>
          <w:tcPr>
            <w:tcW w:w="740" w:type="dxa"/>
            <w:vAlign w:val="bottom"/>
            <w:gridSpan w:val="4"/>
          </w:tcPr>
          <w:p>
            <w:pPr>
              <w:jc w:val="right"/>
              <w:ind w:right="20"/>
              <w:spacing w:after="0"/>
              <w:rPr>
                <w:sz w:val="20"/>
                <w:szCs w:val="20"/>
                <w:color w:val="auto"/>
              </w:rPr>
            </w:pPr>
            <w:r>
              <w:rPr>
                <w:rFonts w:ascii="Arial" w:cs="Arial" w:eastAsia="Arial" w:hAnsi="Arial"/>
                <w:sz w:val="18"/>
                <w:szCs w:val="18"/>
                <w:color w:val="auto"/>
              </w:rPr>
              <w:t>13,173</w:t>
            </w:r>
          </w:p>
        </w:tc>
        <w:tc>
          <w:tcPr>
            <w:tcW w:w="4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20" w:type="dxa"/>
            <w:vAlign w:val="bottom"/>
            <w:gridSpan w:val="4"/>
          </w:tcPr>
          <w:p>
            <w:pPr>
              <w:jc w:val="right"/>
              <w:ind w:right="100"/>
              <w:spacing w:after="0"/>
              <w:rPr>
                <w:sz w:val="20"/>
                <w:szCs w:val="20"/>
                <w:color w:val="auto"/>
              </w:rPr>
            </w:pPr>
            <w:r>
              <w:rPr>
                <w:rFonts w:ascii="Arial" w:cs="Arial" w:eastAsia="Arial" w:hAnsi="Arial"/>
                <w:sz w:val="18"/>
                <w:szCs w:val="18"/>
                <w:color w:val="auto"/>
              </w:rPr>
              <w:t>15,328</w:t>
            </w:r>
          </w:p>
        </w:tc>
      </w:tr>
      <w:tr>
        <w:trPr>
          <w:trHeight w:val="209"/>
        </w:trPr>
        <w:tc>
          <w:tcPr>
            <w:tcW w:w="8980" w:type="dxa"/>
            <w:vAlign w:val="bottom"/>
            <w:tcBorders>
              <w:top w:val="single" w:sz="8" w:color="E5FFFF"/>
            </w:tcBorders>
            <w:shd w:val="clear" w:color="auto" w:fill="E5FFFF"/>
          </w:tcPr>
          <w:p>
            <w:pPr>
              <w:ind w:left="360"/>
              <w:spacing w:after="0"/>
              <w:rPr>
                <w:sz w:val="20"/>
                <w:szCs w:val="20"/>
                <w:color w:val="auto"/>
              </w:rPr>
            </w:pPr>
            <w:r>
              <w:rPr>
                <w:rFonts w:ascii="Arial" w:cs="Arial" w:eastAsia="Arial" w:hAnsi="Arial"/>
                <w:sz w:val="18"/>
                <w:szCs w:val="18"/>
                <w:color w:val="auto"/>
              </w:rPr>
              <w:t>Total current liabilities</w:t>
            </w:r>
          </w:p>
        </w:tc>
        <w:tc>
          <w:tcPr>
            <w:tcW w:w="100" w:type="dxa"/>
            <w:vAlign w:val="bottom"/>
            <w:tcBorders>
              <w:top w:val="single" w:sz="8" w:color="auto"/>
              <w:bottom w:val="single" w:sz="8" w:color="auto"/>
            </w:tcBorders>
            <w:shd w:val="clear" w:color="auto" w:fill="E5FFFF"/>
          </w:tcPr>
          <w:p>
            <w:pPr>
              <w:spacing w:after="0"/>
              <w:rPr>
                <w:sz w:val="18"/>
                <w:szCs w:val="18"/>
                <w:color w:val="auto"/>
              </w:rPr>
            </w:pPr>
          </w:p>
        </w:tc>
        <w:tc>
          <w:tcPr>
            <w:tcW w:w="720" w:type="dxa"/>
            <w:vAlign w:val="bottom"/>
            <w:tcBorders>
              <w:top w:val="single" w:sz="8" w:color="auto"/>
              <w:bottom w:val="single" w:sz="8" w:color="auto"/>
            </w:tcBorders>
            <w:gridSpan w:val="3"/>
            <w:shd w:val="clear" w:color="auto" w:fill="E5FFFF"/>
          </w:tcPr>
          <w:p>
            <w:pPr>
              <w:jc w:val="right"/>
              <w:spacing w:after="0"/>
              <w:rPr>
                <w:sz w:val="20"/>
                <w:szCs w:val="20"/>
                <w:color w:val="auto"/>
              </w:rPr>
            </w:pPr>
            <w:r>
              <w:rPr>
                <w:rFonts w:ascii="Arial" w:cs="Arial" w:eastAsia="Arial" w:hAnsi="Arial"/>
                <w:sz w:val="18"/>
                <w:szCs w:val="18"/>
                <w:color w:val="auto"/>
              </w:rPr>
              <w:t>36,189</w:t>
            </w:r>
          </w:p>
        </w:tc>
        <w:tc>
          <w:tcPr>
            <w:tcW w:w="20" w:type="dxa"/>
            <w:vAlign w:val="bottom"/>
            <w:tcBorders>
              <w:top w:val="single" w:sz="8" w:color="E5FFFF"/>
            </w:tcBorders>
            <w:shd w:val="clear" w:color="auto" w:fill="E5FFFF"/>
          </w:tcPr>
          <w:p>
            <w:pPr>
              <w:spacing w:after="0"/>
              <w:rPr>
                <w:sz w:val="18"/>
                <w:szCs w:val="18"/>
                <w:color w:val="auto"/>
              </w:rPr>
            </w:pPr>
          </w:p>
        </w:tc>
        <w:tc>
          <w:tcPr>
            <w:tcW w:w="480" w:type="dxa"/>
            <w:vAlign w:val="bottom"/>
            <w:tcBorders>
              <w:top w:val="single" w:sz="8" w:color="E5FFFF"/>
            </w:tcBorders>
            <w:shd w:val="clear" w:color="auto" w:fill="E5FFFF"/>
          </w:tcPr>
          <w:p>
            <w:pPr>
              <w:spacing w:after="0"/>
              <w:rPr>
                <w:sz w:val="18"/>
                <w:szCs w:val="18"/>
                <w:color w:val="auto"/>
              </w:rPr>
            </w:pPr>
          </w:p>
        </w:tc>
        <w:tc>
          <w:tcPr>
            <w:tcW w:w="120" w:type="dxa"/>
            <w:vAlign w:val="bottom"/>
            <w:tcBorders>
              <w:top w:val="single" w:sz="8" w:color="auto"/>
              <w:bottom w:val="single" w:sz="8" w:color="auto"/>
            </w:tcBorders>
            <w:shd w:val="clear" w:color="auto" w:fill="E5FFFF"/>
          </w:tcPr>
          <w:p>
            <w:pPr>
              <w:spacing w:after="0"/>
              <w:rPr>
                <w:sz w:val="18"/>
                <w:szCs w:val="18"/>
                <w:color w:val="auto"/>
              </w:rPr>
            </w:pPr>
          </w:p>
        </w:tc>
        <w:tc>
          <w:tcPr>
            <w:tcW w:w="720" w:type="dxa"/>
            <w:vAlign w:val="bottom"/>
            <w:tcBorders>
              <w:top w:val="single" w:sz="8" w:color="auto"/>
              <w:bottom w:val="single" w:sz="8" w:color="auto"/>
            </w:tcBorders>
            <w:gridSpan w:val="3"/>
            <w:shd w:val="clear" w:color="auto" w:fill="E5FFFF"/>
          </w:tcPr>
          <w:p>
            <w:pPr>
              <w:jc w:val="right"/>
              <w:spacing w:after="0"/>
              <w:rPr>
                <w:sz w:val="20"/>
                <w:szCs w:val="20"/>
                <w:color w:val="auto"/>
              </w:rPr>
            </w:pPr>
            <w:r>
              <w:rPr>
                <w:rFonts w:ascii="Arial" w:cs="Arial" w:eastAsia="Arial" w:hAnsi="Arial"/>
                <w:sz w:val="18"/>
                <w:szCs w:val="18"/>
                <w:color w:val="auto"/>
              </w:rPr>
              <w:t>54,599</w:t>
            </w:r>
          </w:p>
        </w:tc>
        <w:tc>
          <w:tcPr>
            <w:tcW w:w="100" w:type="dxa"/>
            <w:vAlign w:val="bottom"/>
            <w:tcBorders>
              <w:top w:val="single" w:sz="8" w:color="E5FFFF"/>
            </w:tcBorders>
            <w:shd w:val="clear" w:color="auto" w:fill="E5FFFF"/>
          </w:tcPr>
          <w:p>
            <w:pPr>
              <w:spacing w:after="0"/>
              <w:rPr>
                <w:sz w:val="18"/>
                <w:szCs w:val="18"/>
                <w:color w:val="auto"/>
              </w:rPr>
            </w:pPr>
          </w:p>
        </w:tc>
      </w:tr>
      <w:tr>
        <w:trPr>
          <w:trHeight w:val="210"/>
        </w:trPr>
        <w:tc>
          <w:tcPr>
            <w:tcW w:w="8980" w:type="dxa"/>
            <w:vAlign w:val="bottom"/>
          </w:tcPr>
          <w:p>
            <w:pPr>
              <w:spacing w:after="0"/>
              <w:rPr>
                <w:sz w:val="20"/>
                <w:szCs w:val="20"/>
                <w:color w:val="auto"/>
              </w:rPr>
            </w:pPr>
            <w:r>
              <w:rPr>
                <w:rFonts w:ascii="Arial" w:cs="Arial" w:eastAsia="Arial" w:hAnsi="Arial"/>
                <w:sz w:val="18"/>
                <w:szCs w:val="18"/>
                <w:color w:val="auto"/>
              </w:rPr>
              <w:t>Long-term liabilities:</w:t>
            </w: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8980" w:type="dxa"/>
            <w:vAlign w:val="bottom"/>
            <w:shd w:val="clear" w:color="auto" w:fill="E5FFFF"/>
          </w:tcPr>
          <w:p>
            <w:pPr>
              <w:ind w:left="180"/>
              <w:spacing w:after="0"/>
              <w:rPr>
                <w:sz w:val="20"/>
                <w:szCs w:val="20"/>
                <w:color w:val="auto"/>
              </w:rPr>
            </w:pPr>
            <w:r>
              <w:rPr>
                <w:rFonts w:ascii="Arial" w:cs="Arial" w:eastAsia="Arial" w:hAnsi="Arial"/>
                <w:sz w:val="18"/>
                <w:szCs w:val="18"/>
                <w:color w:val="auto"/>
              </w:rPr>
              <w:t>Deferred taxes</w:t>
            </w:r>
          </w:p>
        </w:tc>
        <w:tc>
          <w:tcPr>
            <w:tcW w:w="100" w:type="dxa"/>
            <w:vAlign w:val="bottom"/>
            <w:shd w:val="clear" w:color="auto" w:fill="E5FFFF"/>
          </w:tcPr>
          <w:p>
            <w:pPr>
              <w:spacing w:after="0"/>
              <w:rPr>
                <w:sz w:val="18"/>
                <w:szCs w:val="18"/>
                <w:color w:val="auto"/>
              </w:rPr>
            </w:pPr>
          </w:p>
        </w:tc>
        <w:tc>
          <w:tcPr>
            <w:tcW w:w="740" w:type="dxa"/>
            <w:vAlign w:val="bottom"/>
            <w:gridSpan w:val="4"/>
            <w:shd w:val="clear" w:color="auto" w:fill="E5FFFF"/>
          </w:tcPr>
          <w:p>
            <w:pPr>
              <w:jc w:val="right"/>
              <w:ind w:right="20"/>
              <w:spacing w:after="0"/>
              <w:rPr>
                <w:sz w:val="20"/>
                <w:szCs w:val="20"/>
                <w:color w:val="auto"/>
              </w:rPr>
            </w:pPr>
            <w:r>
              <w:rPr>
                <w:rFonts w:ascii="Arial" w:cs="Arial" w:eastAsia="Arial" w:hAnsi="Arial"/>
                <w:sz w:val="18"/>
                <w:szCs w:val="18"/>
                <w:color w:val="auto"/>
              </w:rPr>
              <w:t>1,097</w:t>
            </w:r>
          </w:p>
        </w:tc>
        <w:tc>
          <w:tcPr>
            <w:tcW w:w="480" w:type="dxa"/>
            <w:vAlign w:val="bottom"/>
            <w:shd w:val="clear" w:color="auto" w:fill="E5FFFF"/>
          </w:tcPr>
          <w:p>
            <w:pPr>
              <w:spacing w:after="0"/>
              <w:rPr>
                <w:sz w:val="18"/>
                <w:szCs w:val="18"/>
                <w:color w:val="auto"/>
              </w:rPr>
            </w:pPr>
          </w:p>
        </w:tc>
        <w:tc>
          <w:tcPr>
            <w:tcW w:w="120" w:type="dxa"/>
            <w:vAlign w:val="bottom"/>
            <w:shd w:val="clear" w:color="auto" w:fill="E5FFFF"/>
          </w:tcPr>
          <w:p>
            <w:pPr>
              <w:spacing w:after="0"/>
              <w:rPr>
                <w:sz w:val="18"/>
                <w:szCs w:val="18"/>
                <w:color w:val="auto"/>
              </w:rPr>
            </w:pPr>
          </w:p>
        </w:tc>
        <w:tc>
          <w:tcPr>
            <w:tcW w:w="820" w:type="dxa"/>
            <w:vAlign w:val="bottom"/>
            <w:gridSpan w:val="4"/>
            <w:shd w:val="clear" w:color="auto" w:fill="E5FFFF"/>
          </w:tcPr>
          <w:p>
            <w:pPr>
              <w:jc w:val="right"/>
              <w:ind w:right="100"/>
              <w:spacing w:after="0"/>
              <w:rPr>
                <w:sz w:val="20"/>
                <w:szCs w:val="20"/>
                <w:color w:val="auto"/>
              </w:rPr>
            </w:pPr>
            <w:r>
              <w:rPr>
                <w:rFonts w:ascii="Arial" w:cs="Arial" w:eastAsia="Arial" w:hAnsi="Arial"/>
                <w:sz w:val="18"/>
                <w:szCs w:val="18"/>
                <w:color w:val="auto"/>
              </w:rPr>
              <w:t>1,097</w:t>
            </w:r>
          </w:p>
        </w:tc>
      </w:tr>
      <w:tr>
        <w:trPr>
          <w:trHeight w:val="216"/>
        </w:trPr>
        <w:tc>
          <w:tcPr>
            <w:tcW w:w="8980" w:type="dxa"/>
            <w:vAlign w:val="bottom"/>
          </w:tcPr>
          <w:p>
            <w:pPr>
              <w:ind w:left="180"/>
              <w:spacing w:after="0"/>
              <w:rPr>
                <w:sz w:val="20"/>
                <w:szCs w:val="20"/>
                <w:color w:val="auto"/>
              </w:rPr>
            </w:pPr>
            <w:r>
              <w:rPr>
                <w:rFonts w:ascii="Arial" w:cs="Arial" w:eastAsia="Arial" w:hAnsi="Arial"/>
                <w:sz w:val="18"/>
                <w:szCs w:val="18"/>
                <w:color w:val="auto"/>
              </w:rPr>
              <w:t>Long-term operating lease liabilities</w:t>
            </w:r>
          </w:p>
        </w:tc>
        <w:tc>
          <w:tcPr>
            <w:tcW w:w="100" w:type="dxa"/>
            <w:vAlign w:val="bottom"/>
          </w:tcPr>
          <w:p>
            <w:pPr>
              <w:spacing w:after="0"/>
              <w:rPr>
                <w:sz w:val="18"/>
                <w:szCs w:val="18"/>
                <w:color w:val="auto"/>
              </w:rPr>
            </w:pPr>
          </w:p>
        </w:tc>
        <w:tc>
          <w:tcPr>
            <w:tcW w:w="740" w:type="dxa"/>
            <w:vAlign w:val="bottom"/>
            <w:gridSpan w:val="4"/>
          </w:tcPr>
          <w:p>
            <w:pPr>
              <w:jc w:val="right"/>
              <w:ind w:right="20"/>
              <w:spacing w:after="0"/>
              <w:rPr>
                <w:sz w:val="20"/>
                <w:szCs w:val="20"/>
                <w:color w:val="auto"/>
              </w:rPr>
            </w:pPr>
            <w:r>
              <w:rPr>
                <w:rFonts w:ascii="Arial" w:cs="Arial" w:eastAsia="Arial" w:hAnsi="Arial"/>
                <w:sz w:val="18"/>
                <w:szCs w:val="18"/>
                <w:color w:val="auto"/>
              </w:rPr>
              <w:t>8,696</w:t>
            </w:r>
          </w:p>
        </w:tc>
        <w:tc>
          <w:tcPr>
            <w:tcW w:w="4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20" w:type="dxa"/>
            <w:vAlign w:val="bottom"/>
            <w:gridSpan w:val="4"/>
          </w:tcPr>
          <w:p>
            <w:pPr>
              <w:jc w:val="right"/>
              <w:ind w:right="100"/>
              <w:spacing w:after="0"/>
              <w:rPr>
                <w:sz w:val="20"/>
                <w:szCs w:val="20"/>
                <w:color w:val="auto"/>
              </w:rPr>
            </w:pPr>
            <w:r>
              <w:rPr>
                <w:rFonts w:ascii="Arial" w:cs="Arial" w:eastAsia="Arial" w:hAnsi="Arial"/>
                <w:sz w:val="18"/>
                <w:szCs w:val="18"/>
                <w:color w:val="auto"/>
              </w:rPr>
              <w:t>9,855</w:t>
            </w:r>
          </w:p>
        </w:tc>
      </w:tr>
      <w:tr>
        <w:trPr>
          <w:trHeight w:val="216"/>
        </w:trPr>
        <w:tc>
          <w:tcPr>
            <w:tcW w:w="8980" w:type="dxa"/>
            <w:vAlign w:val="bottom"/>
            <w:tcBorders>
              <w:bottom w:val="single" w:sz="8" w:color="E5FFFF"/>
            </w:tcBorders>
            <w:shd w:val="clear" w:color="auto" w:fill="E5FFFF"/>
          </w:tcPr>
          <w:p>
            <w:pPr>
              <w:ind w:left="180"/>
              <w:spacing w:after="0"/>
              <w:rPr>
                <w:sz w:val="20"/>
                <w:szCs w:val="20"/>
                <w:color w:val="auto"/>
              </w:rPr>
            </w:pPr>
            <w:r>
              <w:rPr>
                <w:rFonts w:ascii="Arial" w:cs="Arial" w:eastAsia="Arial" w:hAnsi="Arial"/>
                <w:sz w:val="18"/>
                <w:szCs w:val="18"/>
                <w:color w:val="auto"/>
              </w:rPr>
              <w:t>Other long-term liabilities</w:t>
            </w:r>
          </w:p>
        </w:tc>
        <w:tc>
          <w:tcPr>
            <w:tcW w:w="100" w:type="dxa"/>
            <w:vAlign w:val="bottom"/>
            <w:tcBorders>
              <w:bottom w:val="single" w:sz="8" w:color="auto"/>
            </w:tcBorders>
            <w:shd w:val="clear" w:color="auto" w:fill="E5FFFF"/>
          </w:tcPr>
          <w:p>
            <w:pPr>
              <w:spacing w:after="0"/>
              <w:rPr>
                <w:sz w:val="18"/>
                <w:szCs w:val="18"/>
                <w:color w:val="auto"/>
              </w:rPr>
            </w:pPr>
          </w:p>
        </w:tc>
        <w:tc>
          <w:tcPr>
            <w:tcW w:w="720" w:type="dxa"/>
            <w:vAlign w:val="bottom"/>
            <w:tcBorders>
              <w:bottom w:val="single" w:sz="8" w:color="auto"/>
            </w:tcBorders>
            <w:gridSpan w:val="3"/>
            <w:shd w:val="clear" w:color="auto" w:fill="E5FFFF"/>
          </w:tcPr>
          <w:p>
            <w:pPr>
              <w:jc w:val="right"/>
              <w:spacing w:after="0"/>
              <w:rPr>
                <w:sz w:val="20"/>
                <w:szCs w:val="20"/>
                <w:color w:val="auto"/>
              </w:rPr>
            </w:pPr>
            <w:r>
              <w:rPr>
                <w:rFonts w:ascii="Arial" w:cs="Arial" w:eastAsia="Arial" w:hAnsi="Arial"/>
                <w:sz w:val="18"/>
                <w:szCs w:val="18"/>
                <w:color w:val="auto"/>
              </w:rPr>
              <w:t>3,158</w:t>
            </w:r>
          </w:p>
        </w:tc>
        <w:tc>
          <w:tcPr>
            <w:tcW w:w="20" w:type="dxa"/>
            <w:vAlign w:val="bottom"/>
            <w:tcBorders>
              <w:bottom w:val="single" w:sz="8" w:color="E5FFFF"/>
            </w:tcBorders>
            <w:shd w:val="clear" w:color="auto" w:fill="E5FFFF"/>
          </w:tcPr>
          <w:p>
            <w:pPr>
              <w:spacing w:after="0"/>
              <w:rPr>
                <w:sz w:val="18"/>
                <w:szCs w:val="18"/>
                <w:color w:val="auto"/>
              </w:rPr>
            </w:pPr>
          </w:p>
        </w:tc>
        <w:tc>
          <w:tcPr>
            <w:tcW w:w="480" w:type="dxa"/>
            <w:vAlign w:val="bottom"/>
            <w:tcBorders>
              <w:bottom w:val="single" w:sz="8" w:color="E5FFFF"/>
            </w:tcBorders>
            <w:shd w:val="clear" w:color="auto" w:fill="E5FFFF"/>
          </w:tcPr>
          <w:p>
            <w:pPr>
              <w:spacing w:after="0"/>
              <w:rPr>
                <w:sz w:val="18"/>
                <w:szCs w:val="18"/>
                <w:color w:val="auto"/>
              </w:rPr>
            </w:pPr>
          </w:p>
        </w:tc>
        <w:tc>
          <w:tcPr>
            <w:tcW w:w="120" w:type="dxa"/>
            <w:vAlign w:val="bottom"/>
            <w:tcBorders>
              <w:bottom w:val="single" w:sz="8" w:color="auto"/>
            </w:tcBorders>
            <w:shd w:val="clear" w:color="auto" w:fill="E5FFFF"/>
          </w:tcPr>
          <w:p>
            <w:pPr>
              <w:spacing w:after="0"/>
              <w:rPr>
                <w:sz w:val="18"/>
                <w:szCs w:val="18"/>
                <w:color w:val="auto"/>
              </w:rPr>
            </w:pPr>
          </w:p>
        </w:tc>
        <w:tc>
          <w:tcPr>
            <w:tcW w:w="720" w:type="dxa"/>
            <w:vAlign w:val="bottom"/>
            <w:tcBorders>
              <w:bottom w:val="single" w:sz="8" w:color="auto"/>
            </w:tcBorders>
            <w:gridSpan w:val="3"/>
            <w:shd w:val="clear" w:color="auto" w:fill="E5FFFF"/>
          </w:tcPr>
          <w:p>
            <w:pPr>
              <w:jc w:val="right"/>
              <w:spacing w:after="0"/>
              <w:rPr>
                <w:sz w:val="20"/>
                <w:szCs w:val="20"/>
                <w:color w:val="auto"/>
              </w:rPr>
            </w:pPr>
            <w:r>
              <w:rPr>
                <w:rFonts w:ascii="Arial" w:cs="Arial" w:eastAsia="Arial" w:hAnsi="Arial"/>
                <w:sz w:val="18"/>
                <w:szCs w:val="18"/>
                <w:color w:val="auto"/>
              </w:rPr>
              <w:t>3,034</w:t>
            </w:r>
          </w:p>
        </w:tc>
        <w:tc>
          <w:tcPr>
            <w:tcW w:w="100" w:type="dxa"/>
            <w:vAlign w:val="bottom"/>
            <w:tcBorders>
              <w:bottom w:val="single" w:sz="8" w:color="E5FFFF"/>
            </w:tcBorders>
            <w:shd w:val="clear" w:color="auto" w:fill="E5FFFF"/>
          </w:tcPr>
          <w:p>
            <w:pPr>
              <w:spacing w:after="0"/>
              <w:rPr>
                <w:sz w:val="18"/>
                <w:szCs w:val="18"/>
                <w:color w:val="auto"/>
              </w:rPr>
            </w:pPr>
          </w:p>
        </w:tc>
      </w:tr>
      <w:tr>
        <w:trPr>
          <w:trHeight w:val="210"/>
        </w:trPr>
        <w:tc>
          <w:tcPr>
            <w:tcW w:w="8980" w:type="dxa"/>
            <w:vAlign w:val="bottom"/>
          </w:tcPr>
          <w:p>
            <w:pPr>
              <w:ind w:left="360"/>
              <w:spacing w:after="0"/>
              <w:rPr>
                <w:sz w:val="20"/>
                <w:szCs w:val="20"/>
                <w:color w:val="auto"/>
              </w:rPr>
            </w:pPr>
            <w:r>
              <w:rPr>
                <w:rFonts w:ascii="Arial" w:cs="Arial" w:eastAsia="Arial" w:hAnsi="Arial"/>
                <w:sz w:val="18"/>
                <w:szCs w:val="18"/>
                <w:color w:val="auto"/>
              </w:rPr>
              <w:t>Total long-term liabilities</w:t>
            </w:r>
          </w:p>
        </w:tc>
        <w:tc>
          <w:tcPr>
            <w:tcW w:w="100" w:type="dxa"/>
            <w:vAlign w:val="bottom"/>
          </w:tcPr>
          <w:p>
            <w:pPr>
              <w:spacing w:after="0"/>
              <w:rPr>
                <w:sz w:val="18"/>
                <w:szCs w:val="18"/>
                <w:color w:val="auto"/>
              </w:rPr>
            </w:pPr>
          </w:p>
        </w:tc>
        <w:tc>
          <w:tcPr>
            <w:tcW w:w="740" w:type="dxa"/>
            <w:vAlign w:val="bottom"/>
            <w:gridSpan w:val="4"/>
          </w:tcPr>
          <w:p>
            <w:pPr>
              <w:jc w:val="right"/>
              <w:ind w:right="20"/>
              <w:spacing w:after="0"/>
              <w:rPr>
                <w:sz w:val="20"/>
                <w:szCs w:val="20"/>
                <w:color w:val="auto"/>
              </w:rPr>
            </w:pPr>
            <w:r>
              <w:rPr>
                <w:rFonts w:ascii="Arial" w:cs="Arial" w:eastAsia="Arial" w:hAnsi="Arial"/>
                <w:sz w:val="18"/>
                <w:szCs w:val="18"/>
                <w:color w:val="auto"/>
              </w:rPr>
              <w:t>12,951</w:t>
            </w:r>
          </w:p>
        </w:tc>
        <w:tc>
          <w:tcPr>
            <w:tcW w:w="4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20" w:type="dxa"/>
            <w:vAlign w:val="bottom"/>
            <w:gridSpan w:val="4"/>
          </w:tcPr>
          <w:p>
            <w:pPr>
              <w:jc w:val="right"/>
              <w:ind w:right="100"/>
              <w:spacing w:after="0"/>
              <w:rPr>
                <w:sz w:val="20"/>
                <w:szCs w:val="20"/>
                <w:color w:val="auto"/>
              </w:rPr>
            </w:pPr>
            <w:r>
              <w:rPr>
                <w:rFonts w:ascii="Arial" w:cs="Arial" w:eastAsia="Arial" w:hAnsi="Arial"/>
                <w:sz w:val="18"/>
                <w:szCs w:val="18"/>
                <w:color w:val="auto"/>
              </w:rPr>
              <w:t>13,986</w:t>
            </w:r>
          </w:p>
        </w:tc>
      </w:tr>
      <w:tr>
        <w:trPr>
          <w:trHeight w:val="210"/>
        </w:trPr>
        <w:tc>
          <w:tcPr>
            <w:tcW w:w="8980" w:type="dxa"/>
            <w:vAlign w:val="bottom"/>
            <w:shd w:val="clear" w:color="auto" w:fill="E5FFFF"/>
          </w:tcPr>
          <w:p>
            <w:pPr>
              <w:spacing w:after="0"/>
              <w:rPr>
                <w:sz w:val="20"/>
                <w:szCs w:val="20"/>
                <w:color w:val="auto"/>
              </w:rPr>
            </w:pPr>
            <w:r>
              <w:rPr>
                <w:rFonts w:ascii="Arial" w:cs="Arial" w:eastAsia="Arial" w:hAnsi="Arial"/>
                <w:sz w:val="18"/>
                <w:szCs w:val="18"/>
                <w:color w:val="auto"/>
              </w:rPr>
              <w:t>Equity:</w:t>
            </w:r>
          </w:p>
        </w:tc>
        <w:tc>
          <w:tcPr>
            <w:tcW w:w="100" w:type="dxa"/>
            <w:vAlign w:val="bottom"/>
            <w:tcBorders>
              <w:top w:val="single" w:sz="8" w:color="auto"/>
            </w:tcBorders>
            <w:shd w:val="clear" w:color="auto" w:fill="E5FFFF"/>
          </w:tcPr>
          <w:p>
            <w:pPr>
              <w:spacing w:after="0"/>
              <w:rPr>
                <w:sz w:val="18"/>
                <w:szCs w:val="18"/>
                <w:color w:val="auto"/>
              </w:rPr>
            </w:pPr>
          </w:p>
        </w:tc>
        <w:tc>
          <w:tcPr>
            <w:tcW w:w="80" w:type="dxa"/>
            <w:vAlign w:val="bottom"/>
            <w:tcBorders>
              <w:top w:val="single" w:sz="8" w:color="auto"/>
            </w:tcBorders>
            <w:shd w:val="clear" w:color="auto" w:fill="E5FFFF"/>
          </w:tcPr>
          <w:p>
            <w:pPr>
              <w:spacing w:after="0"/>
              <w:rPr>
                <w:sz w:val="18"/>
                <w:szCs w:val="18"/>
                <w:color w:val="auto"/>
              </w:rPr>
            </w:pPr>
          </w:p>
        </w:tc>
        <w:tc>
          <w:tcPr>
            <w:tcW w:w="360" w:type="dxa"/>
            <w:vAlign w:val="bottom"/>
            <w:tcBorders>
              <w:top w:val="single" w:sz="8" w:color="auto"/>
            </w:tcBorders>
            <w:shd w:val="clear" w:color="auto" w:fill="E5FFFF"/>
          </w:tcPr>
          <w:p>
            <w:pPr>
              <w:spacing w:after="0"/>
              <w:rPr>
                <w:sz w:val="18"/>
                <w:szCs w:val="18"/>
                <w:color w:val="auto"/>
              </w:rPr>
            </w:pPr>
          </w:p>
        </w:tc>
        <w:tc>
          <w:tcPr>
            <w:tcW w:w="280" w:type="dxa"/>
            <w:vAlign w:val="bottom"/>
            <w:tcBorders>
              <w:top w:val="single" w:sz="8" w:color="auto"/>
            </w:tcBorders>
            <w:shd w:val="clear" w:color="auto" w:fill="E5FFFF"/>
          </w:tcPr>
          <w:p>
            <w:pPr>
              <w:spacing w:after="0"/>
              <w:rPr>
                <w:sz w:val="18"/>
                <w:szCs w:val="18"/>
                <w:color w:val="auto"/>
              </w:rPr>
            </w:pPr>
          </w:p>
        </w:tc>
        <w:tc>
          <w:tcPr>
            <w:tcW w:w="20" w:type="dxa"/>
            <w:vAlign w:val="bottom"/>
            <w:shd w:val="clear" w:color="auto" w:fill="E5FFFF"/>
          </w:tcPr>
          <w:p>
            <w:pPr>
              <w:spacing w:after="0"/>
              <w:rPr>
                <w:sz w:val="18"/>
                <w:szCs w:val="18"/>
                <w:color w:val="auto"/>
              </w:rPr>
            </w:pPr>
          </w:p>
        </w:tc>
        <w:tc>
          <w:tcPr>
            <w:tcW w:w="480" w:type="dxa"/>
            <w:vAlign w:val="bottom"/>
            <w:shd w:val="clear" w:color="auto" w:fill="E5FFFF"/>
          </w:tcPr>
          <w:p>
            <w:pPr>
              <w:spacing w:after="0"/>
              <w:rPr>
                <w:sz w:val="18"/>
                <w:szCs w:val="18"/>
                <w:color w:val="auto"/>
              </w:rPr>
            </w:pPr>
          </w:p>
        </w:tc>
        <w:tc>
          <w:tcPr>
            <w:tcW w:w="120" w:type="dxa"/>
            <w:vAlign w:val="bottom"/>
            <w:tcBorders>
              <w:top w:val="single" w:sz="8" w:color="auto"/>
            </w:tcBorders>
            <w:shd w:val="clear" w:color="auto" w:fill="E5FFFF"/>
          </w:tcPr>
          <w:p>
            <w:pPr>
              <w:spacing w:after="0"/>
              <w:rPr>
                <w:sz w:val="18"/>
                <w:szCs w:val="18"/>
                <w:color w:val="auto"/>
              </w:rPr>
            </w:pPr>
          </w:p>
        </w:tc>
        <w:tc>
          <w:tcPr>
            <w:tcW w:w="60" w:type="dxa"/>
            <w:vAlign w:val="bottom"/>
            <w:tcBorders>
              <w:top w:val="single" w:sz="8" w:color="auto"/>
            </w:tcBorders>
            <w:shd w:val="clear" w:color="auto" w:fill="E5FFFF"/>
          </w:tcPr>
          <w:p>
            <w:pPr>
              <w:spacing w:after="0"/>
              <w:rPr>
                <w:sz w:val="18"/>
                <w:szCs w:val="18"/>
                <w:color w:val="auto"/>
              </w:rPr>
            </w:pPr>
          </w:p>
        </w:tc>
        <w:tc>
          <w:tcPr>
            <w:tcW w:w="360" w:type="dxa"/>
            <w:vAlign w:val="bottom"/>
            <w:tcBorders>
              <w:top w:val="single" w:sz="8" w:color="auto"/>
            </w:tcBorders>
            <w:shd w:val="clear" w:color="auto" w:fill="E5FFFF"/>
          </w:tcPr>
          <w:p>
            <w:pPr>
              <w:spacing w:after="0"/>
              <w:rPr>
                <w:sz w:val="18"/>
                <w:szCs w:val="18"/>
                <w:color w:val="auto"/>
              </w:rPr>
            </w:pPr>
          </w:p>
        </w:tc>
        <w:tc>
          <w:tcPr>
            <w:tcW w:w="300" w:type="dxa"/>
            <w:vAlign w:val="bottom"/>
            <w:tcBorders>
              <w:top w:val="single" w:sz="8" w:color="auto"/>
            </w:tcBorders>
            <w:shd w:val="clear" w:color="auto" w:fill="E5FFFF"/>
          </w:tcPr>
          <w:p>
            <w:pPr>
              <w:spacing w:after="0"/>
              <w:rPr>
                <w:sz w:val="18"/>
                <w:szCs w:val="18"/>
                <w:color w:val="auto"/>
              </w:rPr>
            </w:pPr>
          </w:p>
        </w:tc>
        <w:tc>
          <w:tcPr>
            <w:tcW w:w="100" w:type="dxa"/>
            <w:vAlign w:val="bottom"/>
            <w:shd w:val="clear" w:color="auto" w:fill="E5FFFF"/>
          </w:tcPr>
          <w:p>
            <w:pPr>
              <w:spacing w:after="0"/>
              <w:rPr>
                <w:sz w:val="18"/>
                <w:szCs w:val="18"/>
                <w:color w:val="auto"/>
              </w:rPr>
            </w:pPr>
          </w:p>
        </w:tc>
      </w:tr>
      <w:tr>
        <w:trPr>
          <w:trHeight w:val="216"/>
        </w:trPr>
        <w:tc>
          <w:tcPr>
            <w:tcW w:w="8980" w:type="dxa"/>
            <w:vAlign w:val="bottom"/>
          </w:tcPr>
          <w:p>
            <w:pPr>
              <w:spacing w:after="0"/>
              <w:rPr>
                <w:sz w:val="20"/>
                <w:szCs w:val="20"/>
                <w:color w:val="auto"/>
              </w:rPr>
            </w:pPr>
            <w:r>
              <w:rPr>
                <w:rFonts w:ascii="Arial" w:cs="Arial" w:eastAsia="Arial" w:hAnsi="Arial"/>
                <w:sz w:val="18"/>
                <w:szCs w:val="18"/>
                <w:color w:val="auto"/>
              </w:rPr>
              <w:t>REX shareholders’ equity:</w:t>
            </w: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8980" w:type="dxa"/>
            <w:vAlign w:val="bottom"/>
            <w:shd w:val="clear" w:color="auto" w:fill="E5FFFF"/>
          </w:tcPr>
          <w:p>
            <w:pPr>
              <w:ind w:left="180"/>
              <w:spacing w:after="0"/>
              <w:rPr>
                <w:sz w:val="20"/>
                <w:szCs w:val="20"/>
                <w:color w:val="auto"/>
              </w:rPr>
            </w:pPr>
            <w:r>
              <w:rPr>
                <w:rFonts w:ascii="Arial" w:cs="Arial" w:eastAsia="Arial" w:hAnsi="Arial"/>
                <w:sz w:val="18"/>
                <w:szCs w:val="18"/>
                <w:color w:val="auto"/>
              </w:rPr>
              <w:t>Common stock</w:t>
            </w:r>
          </w:p>
        </w:tc>
        <w:tc>
          <w:tcPr>
            <w:tcW w:w="100" w:type="dxa"/>
            <w:vAlign w:val="bottom"/>
            <w:shd w:val="clear" w:color="auto" w:fill="E5FFFF"/>
          </w:tcPr>
          <w:p>
            <w:pPr>
              <w:spacing w:after="0"/>
              <w:rPr>
                <w:sz w:val="18"/>
                <w:szCs w:val="18"/>
                <w:color w:val="auto"/>
              </w:rPr>
            </w:pPr>
          </w:p>
        </w:tc>
        <w:tc>
          <w:tcPr>
            <w:tcW w:w="740" w:type="dxa"/>
            <w:vAlign w:val="bottom"/>
            <w:gridSpan w:val="4"/>
            <w:shd w:val="clear" w:color="auto" w:fill="E5FFFF"/>
          </w:tcPr>
          <w:p>
            <w:pPr>
              <w:jc w:val="right"/>
              <w:ind w:right="20"/>
              <w:spacing w:after="0"/>
              <w:rPr>
                <w:sz w:val="20"/>
                <w:szCs w:val="20"/>
                <w:color w:val="auto"/>
              </w:rPr>
            </w:pPr>
            <w:r>
              <w:rPr>
                <w:rFonts w:ascii="Arial" w:cs="Arial" w:eastAsia="Arial" w:hAnsi="Arial"/>
                <w:sz w:val="18"/>
                <w:szCs w:val="18"/>
                <w:color w:val="auto"/>
              </w:rPr>
              <w:t>299</w:t>
            </w:r>
          </w:p>
        </w:tc>
        <w:tc>
          <w:tcPr>
            <w:tcW w:w="480" w:type="dxa"/>
            <w:vAlign w:val="bottom"/>
            <w:shd w:val="clear" w:color="auto" w:fill="E5FFFF"/>
          </w:tcPr>
          <w:p>
            <w:pPr>
              <w:spacing w:after="0"/>
              <w:rPr>
                <w:sz w:val="18"/>
                <w:szCs w:val="18"/>
                <w:color w:val="auto"/>
              </w:rPr>
            </w:pPr>
          </w:p>
        </w:tc>
        <w:tc>
          <w:tcPr>
            <w:tcW w:w="120" w:type="dxa"/>
            <w:vAlign w:val="bottom"/>
            <w:shd w:val="clear" w:color="auto" w:fill="E5FFFF"/>
          </w:tcPr>
          <w:p>
            <w:pPr>
              <w:spacing w:after="0"/>
              <w:rPr>
                <w:sz w:val="18"/>
                <w:szCs w:val="18"/>
                <w:color w:val="auto"/>
              </w:rPr>
            </w:pPr>
          </w:p>
        </w:tc>
        <w:tc>
          <w:tcPr>
            <w:tcW w:w="820" w:type="dxa"/>
            <w:vAlign w:val="bottom"/>
            <w:gridSpan w:val="4"/>
            <w:shd w:val="clear" w:color="auto" w:fill="E5FFFF"/>
          </w:tcPr>
          <w:p>
            <w:pPr>
              <w:jc w:val="right"/>
              <w:ind w:right="100"/>
              <w:spacing w:after="0"/>
              <w:rPr>
                <w:sz w:val="20"/>
                <w:szCs w:val="20"/>
                <w:color w:val="auto"/>
              </w:rPr>
            </w:pPr>
            <w:r>
              <w:rPr>
                <w:rFonts w:ascii="Arial" w:cs="Arial" w:eastAsia="Arial" w:hAnsi="Arial"/>
                <w:sz w:val="18"/>
                <w:szCs w:val="18"/>
                <w:color w:val="auto"/>
              </w:rPr>
              <w:t>299</w:t>
            </w:r>
          </w:p>
        </w:tc>
      </w:tr>
      <w:tr>
        <w:trPr>
          <w:trHeight w:val="216"/>
        </w:trPr>
        <w:tc>
          <w:tcPr>
            <w:tcW w:w="8980" w:type="dxa"/>
            <w:vAlign w:val="bottom"/>
          </w:tcPr>
          <w:p>
            <w:pPr>
              <w:ind w:left="180"/>
              <w:spacing w:after="0"/>
              <w:rPr>
                <w:sz w:val="20"/>
                <w:szCs w:val="20"/>
                <w:color w:val="auto"/>
              </w:rPr>
            </w:pPr>
            <w:r>
              <w:rPr>
                <w:rFonts w:ascii="Arial" w:cs="Arial" w:eastAsia="Arial" w:hAnsi="Arial"/>
                <w:sz w:val="18"/>
                <w:szCs w:val="18"/>
                <w:color w:val="auto"/>
              </w:rPr>
              <w:t>Paid-in capital</w:t>
            </w:r>
          </w:p>
        </w:tc>
        <w:tc>
          <w:tcPr>
            <w:tcW w:w="100" w:type="dxa"/>
            <w:vAlign w:val="bottom"/>
          </w:tcPr>
          <w:p>
            <w:pPr>
              <w:spacing w:after="0"/>
              <w:rPr>
                <w:sz w:val="18"/>
                <w:szCs w:val="18"/>
                <w:color w:val="auto"/>
              </w:rPr>
            </w:pPr>
          </w:p>
        </w:tc>
        <w:tc>
          <w:tcPr>
            <w:tcW w:w="740" w:type="dxa"/>
            <w:vAlign w:val="bottom"/>
            <w:gridSpan w:val="4"/>
          </w:tcPr>
          <w:p>
            <w:pPr>
              <w:jc w:val="right"/>
              <w:ind w:right="20"/>
              <w:spacing w:after="0"/>
              <w:rPr>
                <w:sz w:val="20"/>
                <w:szCs w:val="20"/>
                <w:color w:val="auto"/>
              </w:rPr>
            </w:pPr>
            <w:r>
              <w:rPr>
                <w:rFonts w:ascii="Arial" w:cs="Arial" w:eastAsia="Arial" w:hAnsi="Arial"/>
                <w:sz w:val="18"/>
                <w:szCs w:val="18"/>
                <w:color w:val="auto"/>
              </w:rPr>
              <w:t>940</w:t>
            </w:r>
          </w:p>
        </w:tc>
        <w:tc>
          <w:tcPr>
            <w:tcW w:w="4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20" w:type="dxa"/>
            <w:vAlign w:val="bottom"/>
            <w:gridSpan w:val="4"/>
          </w:tcPr>
          <w:p>
            <w:pPr>
              <w:jc w:val="right"/>
              <w:ind w:right="100"/>
              <w:spacing w:after="0"/>
              <w:rPr>
                <w:sz w:val="20"/>
                <w:szCs w:val="20"/>
                <w:color w:val="auto"/>
              </w:rPr>
            </w:pPr>
            <w:r>
              <w:rPr>
                <w:rFonts w:ascii="Arial" w:cs="Arial" w:eastAsia="Arial" w:hAnsi="Arial"/>
                <w:sz w:val="18"/>
                <w:szCs w:val="18"/>
                <w:color w:val="auto"/>
              </w:rPr>
              <w:t>578</w:t>
            </w:r>
          </w:p>
        </w:tc>
      </w:tr>
      <w:tr>
        <w:trPr>
          <w:trHeight w:val="216"/>
        </w:trPr>
        <w:tc>
          <w:tcPr>
            <w:tcW w:w="8980" w:type="dxa"/>
            <w:vAlign w:val="bottom"/>
            <w:shd w:val="clear" w:color="auto" w:fill="E5FFFF"/>
          </w:tcPr>
          <w:p>
            <w:pPr>
              <w:ind w:left="180"/>
              <w:spacing w:after="0"/>
              <w:rPr>
                <w:sz w:val="20"/>
                <w:szCs w:val="20"/>
                <w:color w:val="auto"/>
              </w:rPr>
            </w:pPr>
            <w:r>
              <w:rPr>
                <w:rFonts w:ascii="Arial" w:cs="Arial" w:eastAsia="Arial" w:hAnsi="Arial"/>
                <w:sz w:val="18"/>
                <w:szCs w:val="18"/>
                <w:color w:val="auto"/>
              </w:rPr>
              <w:t>Retained earnings</w:t>
            </w:r>
          </w:p>
        </w:tc>
        <w:tc>
          <w:tcPr>
            <w:tcW w:w="100" w:type="dxa"/>
            <w:vAlign w:val="bottom"/>
            <w:shd w:val="clear" w:color="auto" w:fill="E5FFFF"/>
          </w:tcPr>
          <w:p>
            <w:pPr>
              <w:spacing w:after="0"/>
              <w:rPr>
                <w:sz w:val="18"/>
                <w:szCs w:val="18"/>
                <w:color w:val="auto"/>
              </w:rPr>
            </w:pPr>
          </w:p>
        </w:tc>
        <w:tc>
          <w:tcPr>
            <w:tcW w:w="740" w:type="dxa"/>
            <w:vAlign w:val="bottom"/>
            <w:gridSpan w:val="4"/>
            <w:shd w:val="clear" w:color="auto" w:fill="E5FFFF"/>
          </w:tcPr>
          <w:p>
            <w:pPr>
              <w:jc w:val="right"/>
              <w:ind w:right="20"/>
              <w:spacing w:after="0"/>
              <w:rPr>
                <w:sz w:val="20"/>
                <w:szCs w:val="20"/>
                <w:color w:val="auto"/>
              </w:rPr>
            </w:pPr>
            <w:r>
              <w:rPr>
                <w:rFonts w:ascii="Arial" w:cs="Arial" w:eastAsia="Arial" w:hAnsi="Arial"/>
                <w:sz w:val="18"/>
                <w:szCs w:val="18"/>
                <w:color w:val="auto"/>
              </w:rPr>
              <w:t>646,062</w:t>
            </w:r>
          </w:p>
        </w:tc>
        <w:tc>
          <w:tcPr>
            <w:tcW w:w="480" w:type="dxa"/>
            <w:vAlign w:val="bottom"/>
            <w:shd w:val="clear" w:color="auto" w:fill="E5FFFF"/>
          </w:tcPr>
          <w:p>
            <w:pPr>
              <w:spacing w:after="0"/>
              <w:rPr>
                <w:sz w:val="18"/>
                <w:szCs w:val="18"/>
                <w:color w:val="auto"/>
              </w:rPr>
            </w:pPr>
          </w:p>
        </w:tc>
        <w:tc>
          <w:tcPr>
            <w:tcW w:w="120" w:type="dxa"/>
            <w:vAlign w:val="bottom"/>
            <w:shd w:val="clear" w:color="auto" w:fill="E5FFFF"/>
          </w:tcPr>
          <w:p>
            <w:pPr>
              <w:spacing w:after="0"/>
              <w:rPr>
                <w:sz w:val="18"/>
                <w:szCs w:val="18"/>
                <w:color w:val="auto"/>
              </w:rPr>
            </w:pPr>
          </w:p>
        </w:tc>
        <w:tc>
          <w:tcPr>
            <w:tcW w:w="820" w:type="dxa"/>
            <w:vAlign w:val="bottom"/>
            <w:gridSpan w:val="4"/>
            <w:shd w:val="clear" w:color="auto" w:fill="E5FFFF"/>
          </w:tcPr>
          <w:p>
            <w:pPr>
              <w:jc w:val="right"/>
              <w:ind w:right="100"/>
              <w:spacing w:after="0"/>
              <w:rPr>
                <w:sz w:val="20"/>
                <w:szCs w:val="20"/>
                <w:color w:val="auto"/>
              </w:rPr>
            </w:pPr>
            <w:r>
              <w:rPr>
                <w:rFonts w:ascii="Arial" w:cs="Arial" w:eastAsia="Arial" w:hAnsi="Arial"/>
                <w:sz w:val="18"/>
                <w:szCs w:val="18"/>
                <w:color w:val="auto"/>
              </w:rPr>
              <w:t>640,826</w:t>
            </w:r>
          </w:p>
        </w:tc>
      </w:tr>
      <w:tr>
        <w:trPr>
          <w:trHeight w:val="229"/>
        </w:trPr>
        <w:tc>
          <w:tcPr>
            <w:tcW w:w="8980" w:type="dxa"/>
            <w:vAlign w:val="bottom"/>
          </w:tcPr>
          <w:p>
            <w:pPr>
              <w:ind w:left="180"/>
              <w:spacing w:after="0"/>
              <w:rPr>
                <w:sz w:val="20"/>
                <w:szCs w:val="20"/>
                <w:color w:val="auto"/>
              </w:rPr>
            </w:pPr>
            <w:r>
              <w:rPr>
                <w:rFonts w:ascii="Arial" w:cs="Arial" w:eastAsia="Arial" w:hAnsi="Arial"/>
                <w:sz w:val="18"/>
                <w:szCs w:val="18"/>
                <w:color w:val="auto"/>
              </w:rPr>
              <w:t>Treasury stock</w:t>
            </w:r>
          </w:p>
        </w:tc>
        <w:tc>
          <w:tcPr>
            <w:tcW w:w="100" w:type="dxa"/>
            <w:vAlign w:val="bottom"/>
          </w:tcPr>
          <w:p>
            <w:pPr>
              <w:spacing w:after="0"/>
              <w:rPr>
                <w:sz w:val="19"/>
                <w:szCs w:val="19"/>
                <w:color w:val="auto"/>
              </w:rPr>
            </w:pPr>
          </w:p>
        </w:tc>
        <w:tc>
          <w:tcPr>
            <w:tcW w:w="740" w:type="dxa"/>
            <w:vAlign w:val="bottom"/>
            <w:gridSpan w:val="4"/>
          </w:tcPr>
          <w:p>
            <w:pPr>
              <w:jc w:val="right"/>
              <w:ind w:right="20"/>
              <w:spacing w:after="0"/>
              <w:rPr>
                <w:sz w:val="20"/>
                <w:szCs w:val="20"/>
                <w:color w:val="auto"/>
              </w:rPr>
            </w:pPr>
            <w:r>
              <w:rPr>
                <w:rFonts w:ascii="Arial" w:cs="Arial" w:eastAsia="Arial" w:hAnsi="Arial"/>
                <w:sz w:val="18"/>
                <w:szCs w:val="18"/>
                <w:color w:val="auto"/>
                <w:w w:val="90"/>
              </w:rPr>
              <w:t>(193,660)</w:t>
            </w:r>
          </w:p>
        </w:tc>
        <w:tc>
          <w:tcPr>
            <w:tcW w:w="4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20" w:type="dxa"/>
            <w:vAlign w:val="bottom"/>
            <w:gridSpan w:val="4"/>
          </w:tcPr>
          <w:p>
            <w:pPr>
              <w:jc w:val="right"/>
              <w:ind w:right="100"/>
              <w:spacing w:after="0"/>
              <w:rPr>
                <w:sz w:val="20"/>
                <w:szCs w:val="20"/>
                <w:color w:val="auto"/>
              </w:rPr>
            </w:pPr>
            <w:r>
              <w:rPr>
                <w:rFonts w:ascii="Arial" w:cs="Arial" w:eastAsia="Arial" w:hAnsi="Arial"/>
                <w:sz w:val="18"/>
                <w:szCs w:val="18"/>
                <w:color w:val="auto"/>
                <w:w w:val="90"/>
              </w:rPr>
              <w:t>(193,721)</w:t>
            </w:r>
          </w:p>
        </w:tc>
      </w:tr>
      <w:tr>
        <w:trPr>
          <w:trHeight w:val="210"/>
        </w:trPr>
        <w:tc>
          <w:tcPr>
            <w:tcW w:w="8980" w:type="dxa"/>
            <w:vAlign w:val="bottom"/>
            <w:tcBorders>
              <w:top w:val="single" w:sz="8" w:color="E5FFFF"/>
            </w:tcBorders>
            <w:shd w:val="clear" w:color="auto" w:fill="E5FFFF"/>
          </w:tcPr>
          <w:p>
            <w:pPr>
              <w:ind w:left="360"/>
              <w:spacing w:after="0"/>
              <w:rPr>
                <w:sz w:val="20"/>
                <w:szCs w:val="20"/>
                <w:color w:val="auto"/>
              </w:rPr>
            </w:pPr>
            <w:r>
              <w:rPr>
                <w:rFonts w:ascii="Arial" w:cs="Arial" w:eastAsia="Arial" w:hAnsi="Arial"/>
                <w:sz w:val="18"/>
                <w:szCs w:val="18"/>
                <w:color w:val="auto"/>
              </w:rPr>
              <w:t>Total REX shareholders’ equity</w:t>
            </w:r>
          </w:p>
        </w:tc>
        <w:tc>
          <w:tcPr>
            <w:tcW w:w="100" w:type="dxa"/>
            <w:vAlign w:val="bottom"/>
            <w:tcBorders>
              <w:top w:val="single" w:sz="8" w:color="auto"/>
            </w:tcBorders>
            <w:shd w:val="clear" w:color="auto" w:fill="E5FFFF"/>
          </w:tcPr>
          <w:p>
            <w:pPr>
              <w:spacing w:after="0"/>
              <w:rPr>
                <w:sz w:val="18"/>
                <w:szCs w:val="18"/>
                <w:color w:val="auto"/>
              </w:rPr>
            </w:pPr>
          </w:p>
        </w:tc>
        <w:tc>
          <w:tcPr>
            <w:tcW w:w="720" w:type="dxa"/>
            <w:vAlign w:val="bottom"/>
            <w:tcBorders>
              <w:top w:val="single" w:sz="8" w:color="auto"/>
            </w:tcBorders>
            <w:gridSpan w:val="3"/>
            <w:shd w:val="clear" w:color="auto" w:fill="E5FFFF"/>
          </w:tcPr>
          <w:p>
            <w:pPr>
              <w:jc w:val="right"/>
              <w:spacing w:after="0"/>
              <w:rPr>
                <w:sz w:val="20"/>
                <w:szCs w:val="20"/>
                <w:color w:val="auto"/>
              </w:rPr>
            </w:pPr>
            <w:r>
              <w:rPr>
                <w:rFonts w:ascii="Arial" w:cs="Arial" w:eastAsia="Arial" w:hAnsi="Arial"/>
                <w:sz w:val="18"/>
                <w:szCs w:val="18"/>
                <w:color w:val="auto"/>
              </w:rPr>
              <w:t>453,641</w:t>
            </w:r>
          </w:p>
        </w:tc>
        <w:tc>
          <w:tcPr>
            <w:tcW w:w="20" w:type="dxa"/>
            <w:vAlign w:val="bottom"/>
            <w:tcBorders>
              <w:top w:val="single" w:sz="8" w:color="E5FFFF"/>
            </w:tcBorders>
            <w:shd w:val="clear" w:color="auto" w:fill="E5FFFF"/>
          </w:tcPr>
          <w:p>
            <w:pPr>
              <w:spacing w:after="0"/>
              <w:rPr>
                <w:sz w:val="18"/>
                <w:szCs w:val="18"/>
                <w:color w:val="auto"/>
              </w:rPr>
            </w:pPr>
          </w:p>
        </w:tc>
        <w:tc>
          <w:tcPr>
            <w:tcW w:w="480" w:type="dxa"/>
            <w:vAlign w:val="bottom"/>
            <w:tcBorders>
              <w:top w:val="single" w:sz="8" w:color="E5FFFF"/>
            </w:tcBorders>
            <w:shd w:val="clear" w:color="auto" w:fill="E5FFFF"/>
          </w:tcPr>
          <w:p>
            <w:pPr>
              <w:spacing w:after="0"/>
              <w:rPr>
                <w:sz w:val="18"/>
                <w:szCs w:val="18"/>
                <w:color w:val="auto"/>
              </w:rPr>
            </w:pPr>
          </w:p>
        </w:tc>
        <w:tc>
          <w:tcPr>
            <w:tcW w:w="120" w:type="dxa"/>
            <w:vAlign w:val="bottom"/>
            <w:tcBorders>
              <w:top w:val="single" w:sz="8" w:color="auto"/>
            </w:tcBorders>
            <w:shd w:val="clear" w:color="auto" w:fill="E5FFFF"/>
          </w:tcPr>
          <w:p>
            <w:pPr>
              <w:spacing w:after="0"/>
              <w:rPr>
                <w:sz w:val="18"/>
                <w:szCs w:val="18"/>
                <w:color w:val="auto"/>
              </w:rPr>
            </w:pPr>
          </w:p>
        </w:tc>
        <w:tc>
          <w:tcPr>
            <w:tcW w:w="720" w:type="dxa"/>
            <w:vAlign w:val="bottom"/>
            <w:tcBorders>
              <w:top w:val="single" w:sz="8" w:color="auto"/>
            </w:tcBorders>
            <w:gridSpan w:val="3"/>
            <w:shd w:val="clear" w:color="auto" w:fill="E5FFFF"/>
          </w:tcPr>
          <w:p>
            <w:pPr>
              <w:jc w:val="right"/>
              <w:spacing w:after="0"/>
              <w:rPr>
                <w:sz w:val="20"/>
                <w:szCs w:val="20"/>
                <w:color w:val="auto"/>
              </w:rPr>
            </w:pPr>
            <w:r>
              <w:rPr>
                <w:rFonts w:ascii="Arial" w:cs="Arial" w:eastAsia="Arial" w:hAnsi="Arial"/>
                <w:sz w:val="18"/>
                <w:szCs w:val="18"/>
                <w:color w:val="auto"/>
              </w:rPr>
              <w:t>447,982</w:t>
            </w:r>
          </w:p>
        </w:tc>
        <w:tc>
          <w:tcPr>
            <w:tcW w:w="100" w:type="dxa"/>
            <w:vAlign w:val="bottom"/>
            <w:tcBorders>
              <w:top w:val="single" w:sz="8" w:color="E5FFFF"/>
            </w:tcBorders>
            <w:shd w:val="clear" w:color="auto" w:fill="E5FFFF"/>
          </w:tcPr>
          <w:p>
            <w:pPr>
              <w:spacing w:after="0"/>
              <w:rPr>
                <w:sz w:val="18"/>
                <w:szCs w:val="18"/>
                <w:color w:val="auto"/>
              </w:rPr>
            </w:pPr>
          </w:p>
        </w:tc>
      </w:tr>
      <w:tr>
        <w:trPr>
          <w:trHeight w:val="216"/>
        </w:trPr>
        <w:tc>
          <w:tcPr>
            <w:tcW w:w="8980" w:type="dxa"/>
            <w:vAlign w:val="bottom"/>
          </w:tcPr>
          <w:p>
            <w:pPr>
              <w:spacing w:after="0"/>
              <w:rPr>
                <w:sz w:val="20"/>
                <w:szCs w:val="20"/>
                <w:color w:val="auto"/>
              </w:rPr>
            </w:pPr>
            <w:r>
              <w:rPr>
                <w:rFonts w:ascii="Arial" w:cs="Arial" w:eastAsia="Arial" w:hAnsi="Arial"/>
                <w:sz w:val="18"/>
                <w:szCs w:val="18"/>
                <w:color w:val="auto"/>
              </w:rPr>
              <w:t>Noncontrolling interests</w:t>
            </w:r>
          </w:p>
        </w:tc>
        <w:tc>
          <w:tcPr>
            <w:tcW w:w="100" w:type="dxa"/>
            <w:vAlign w:val="bottom"/>
            <w:tcBorders>
              <w:bottom w:val="single" w:sz="8" w:color="auto"/>
            </w:tcBorders>
          </w:tcPr>
          <w:p>
            <w:pPr>
              <w:spacing w:after="0"/>
              <w:rPr>
                <w:sz w:val="18"/>
                <w:szCs w:val="18"/>
                <w:color w:val="auto"/>
              </w:rPr>
            </w:pPr>
          </w:p>
        </w:tc>
        <w:tc>
          <w:tcPr>
            <w:tcW w:w="720" w:type="dxa"/>
            <w:vAlign w:val="bottom"/>
            <w:tcBorders>
              <w:bottom w:val="single" w:sz="8" w:color="auto"/>
            </w:tcBorders>
            <w:gridSpan w:val="3"/>
          </w:tcPr>
          <w:p>
            <w:pPr>
              <w:jc w:val="right"/>
              <w:spacing w:after="0"/>
              <w:rPr>
                <w:sz w:val="20"/>
                <w:szCs w:val="20"/>
                <w:color w:val="auto"/>
              </w:rPr>
            </w:pPr>
            <w:r>
              <w:rPr>
                <w:rFonts w:ascii="Arial" w:cs="Arial" w:eastAsia="Arial" w:hAnsi="Arial"/>
                <w:sz w:val="18"/>
                <w:szCs w:val="18"/>
                <w:color w:val="auto"/>
              </w:rPr>
              <w:t>63,760</w:t>
            </w:r>
          </w:p>
        </w:tc>
        <w:tc>
          <w:tcPr>
            <w:tcW w:w="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720" w:type="dxa"/>
            <w:vAlign w:val="bottom"/>
            <w:tcBorders>
              <w:bottom w:val="single" w:sz="8" w:color="auto"/>
            </w:tcBorders>
            <w:gridSpan w:val="3"/>
          </w:tcPr>
          <w:p>
            <w:pPr>
              <w:jc w:val="right"/>
              <w:spacing w:after="0"/>
              <w:rPr>
                <w:sz w:val="20"/>
                <w:szCs w:val="20"/>
                <w:color w:val="auto"/>
              </w:rPr>
            </w:pPr>
            <w:r>
              <w:rPr>
                <w:rFonts w:ascii="Arial" w:cs="Arial" w:eastAsia="Arial" w:hAnsi="Arial"/>
                <w:sz w:val="18"/>
                <w:szCs w:val="18"/>
                <w:color w:val="auto"/>
              </w:rPr>
              <w:t>63,012</w:t>
            </w:r>
          </w:p>
        </w:tc>
        <w:tc>
          <w:tcPr>
            <w:tcW w:w="100" w:type="dxa"/>
            <w:vAlign w:val="bottom"/>
          </w:tcPr>
          <w:p>
            <w:pPr>
              <w:spacing w:after="0"/>
              <w:rPr>
                <w:sz w:val="18"/>
                <w:szCs w:val="18"/>
                <w:color w:val="auto"/>
              </w:rPr>
            </w:pPr>
          </w:p>
        </w:tc>
      </w:tr>
      <w:tr>
        <w:trPr>
          <w:trHeight w:val="210"/>
        </w:trPr>
        <w:tc>
          <w:tcPr>
            <w:tcW w:w="8980" w:type="dxa"/>
            <w:vAlign w:val="bottom"/>
            <w:tcBorders>
              <w:bottom w:val="single" w:sz="8" w:color="E5FFFF"/>
            </w:tcBorders>
            <w:shd w:val="clear" w:color="auto" w:fill="E5FFFF"/>
          </w:tcPr>
          <w:p>
            <w:pPr>
              <w:spacing w:after="0"/>
              <w:rPr>
                <w:sz w:val="20"/>
                <w:szCs w:val="20"/>
                <w:color w:val="auto"/>
              </w:rPr>
            </w:pPr>
            <w:r>
              <w:rPr>
                <w:rFonts w:ascii="Arial" w:cs="Arial" w:eastAsia="Arial" w:hAnsi="Arial"/>
                <w:sz w:val="18"/>
                <w:szCs w:val="18"/>
                <w:color w:val="auto"/>
              </w:rPr>
              <w:t>Total equity</w:t>
            </w:r>
          </w:p>
        </w:tc>
        <w:tc>
          <w:tcPr>
            <w:tcW w:w="100" w:type="dxa"/>
            <w:vAlign w:val="bottom"/>
            <w:tcBorders>
              <w:bottom w:val="single" w:sz="8" w:color="auto"/>
            </w:tcBorders>
            <w:shd w:val="clear" w:color="auto" w:fill="E5FFFF"/>
          </w:tcPr>
          <w:p>
            <w:pPr>
              <w:spacing w:after="0"/>
              <w:rPr>
                <w:sz w:val="18"/>
                <w:szCs w:val="18"/>
                <w:color w:val="auto"/>
              </w:rPr>
            </w:pPr>
          </w:p>
        </w:tc>
        <w:tc>
          <w:tcPr>
            <w:tcW w:w="720" w:type="dxa"/>
            <w:vAlign w:val="bottom"/>
            <w:tcBorders>
              <w:bottom w:val="single" w:sz="8" w:color="auto"/>
            </w:tcBorders>
            <w:gridSpan w:val="3"/>
            <w:shd w:val="clear" w:color="auto" w:fill="E5FFFF"/>
          </w:tcPr>
          <w:p>
            <w:pPr>
              <w:jc w:val="right"/>
              <w:spacing w:after="0"/>
              <w:rPr>
                <w:sz w:val="20"/>
                <w:szCs w:val="20"/>
                <w:color w:val="auto"/>
              </w:rPr>
            </w:pPr>
            <w:r>
              <w:rPr>
                <w:rFonts w:ascii="Arial" w:cs="Arial" w:eastAsia="Arial" w:hAnsi="Arial"/>
                <w:sz w:val="18"/>
                <w:szCs w:val="18"/>
                <w:color w:val="auto"/>
              </w:rPr>
              <w:t>517,401</w:t>
            </w:r>
          </w:p>
        </w:tc>
        <w:tc>
          <w:tcPr>
            <w:tcW w:w="20" w:type="dxa"/>
            <w:vAlign w:val="bottom"/>
            <w:tcBorders>
              <w:bottom w:val="single" w:sz="8" w:color="E5FFFF"/>
            </w:tcBorders>
            <w:shd w:val="clear" w:color="auto" w:fill="E5FFFF"/>
          </w:tcPr>
          <w:p>
            <w:pPr>
              <w:spacing w:after="0"/>
              <w:rPr>
                <w:sz w:val="18"/>
                <w:szCs w:val="18"/>
                <w:color w:val="auto"/>
              </w:rPr>
            </w:pPr>
          </w:p>
        </w:tc>
        <w:tc>
          <w:tcPr>
            <w:tcW w:w="480" w:type="dxa"/>
            <w:vAlign w:val="bottom"/>
            <w:tcBorders>
              <w:bottom w:val="single" w:sz="8" w:color="E5FFFF"/>
            </w:tcBorders>
            <w:shd w:val="clear" w:color="auto" w:fill="E5FFFF"/>
          </w:tcPr>
          <w:p>
            <w:pPr>
              <w:spacing w:after="0"/>
              <w:rPr>
                <w:sz w:val="18"/>
                <w:szCs w:val="18"/>
                <w:color w:val="auto"/>
              </w:rPr>
            </w:pPr>
          </w:p>
        </w:tc>
        <w:tc>
          <w:tcPr>
            <w:tcW w:w="120" w:type="dxa"/>
            <w:vAlign w:val="bottom"/>
            <w:tcBorders>
              <w:bottom w:val="single" w:sz="8" w:color="auto"/>
            </w:tcBorders>
            <w:shd w:val="clear" w:color="auto" w:fill="E5FFFF"/>
          </w:tcPr>
          <w:p>
            <w:pPr>
              <w:spacing w:after="0"/>
              <w:rPr>
                <w:sz w:val="18"/>
                <w:szCs w:val="18"/>
                <w:color w:val="auto"/>
              </w:rPr>
            </w:pPr>
          </w:p>
        </w:tc>
        <w:tc>
          <w:tcPr>
            <w:tcW w:w="720" w:type="dxa"/>
            <w:vAlign w:val="bottom"/>
            <w:tcBorders>
              <w:bottom w:val="single" w:sz="8" w:color="auto"/>
            </w:tcBorders>
            <w:gridSpan w:val="3"/>
            <w:shd w:val="clear" w:color="auto" w:fill="E5FFFF"/>
          </w:tcPr>
          <w:p>
            <w:pPr>
              <w:jc w:val="right"/>
              <w:spacing w:after="0"/>
              <w:rPr>
                <w:sz w:val="20"/>
                <w:szCs w:val="20"/>
                <w:color w:val="auto"/>
              </w:rPr>
            </w:pPr>
            <w:r>
              <w:rPr>
                <w:rFonts w:ascii="Arial" w:cs="Arial" w:eastAsia="Arial" w:hAnsi="Arial"/>
                <w:sz w:val="18"/>
                <w:szCs w:val="18"/>
                <w:color w:val="auto"/>
              </w:rPr>
              <w:t>510,994</w:t>
            </w:r>
          </w:p>
        </w:tc>
        <w:tc>
          <w:tcPr>
            <w:tcW w:w="100" w:type="dxa"/>
            <w:vAlign w:val="bottom"/>
            <w:tcBorders>
              <w:bottom w:val="single" w:sz="8" w:color="E5FFFF"/>
            </w:tcBorders>
            <w:shd w:val="clear" w:color="auto" w:fill="E5FFFF"/>
          </w:tcPr>
          <w:p>
            <w:pPr>
              <w:spacing w:after="0"/>
              <w:rPr>
                <w:sz w:val="18"/>
                <w:szCs w:val="18"/>
                <w:color w:val="auto"/>
              </w:rPr>
            </w:pPr>
          </w:p>
        </w:tc>
      </w:tr>
      <w:tr>
        <w:trPr>
          <w:trHeight w:val="223"/>
        </w:trPr>
        <w:tc>
          <w:tcPr>
            <w:tcW w:w="8980" w:type="dxa"/>
            <w:vAlign w:val="bottom"/>
          </w:tcPr>
          <w:p>
            <w:pPr>
              <w:ind w:left="180"/>
              <w:spacing w:after="0"/>
              <w:rPr>
                <w:sz w:val="20"/>
                <w:szCs w:val="20"/>
                <w:color w:val="auto"/>
              </w:rPr>
            </w:pPr>
            <w:r>
              <w:rPr>
                <w:rFonts w:ascii="Arial" w:cs="Arial" w:eastAsia="Arial" w:hAnsi="Arial"/>
                <w:sz w:val="18"/>
                <w:szCs w:val="18"/>
                <w:color w:val="auto"/>
              </w:rPr>
              <w:t>Total liabilities and equity</w:t>
            </w:r>
          </w:p>
        </w:tc>
        <w:tc>
          <w:tcPr>
            <w:tcW w:w="100" w:type="dxa"/>
            <w:vAlign w:val="bottom"/>
          </w:tcPr>
          <w:p>
            <w:pPr>
              <w:spacing w:after="0"/>
              <w:rPr>
                <w:sz w:val="20"/>
                <w:szCs w:val="20"/>
                <w:color w:val="auto"/>
              </w:rPr>
            </w:pPr>
            <w:r>
              <w:rPr>
                <w:rFonts w:ascii="Arial" w:cs="Arial" w:eastAsia="Arial" w:hAnsi="Arial"/>
                <w:sz w:val="18"/>
                <w:szCs w:val="18"/>
                <w:color w:val="auto"/>
                <w:w w:val="79"/>
              </w:rPr>
              <w:t>$</w:t>
            </w:r>
          </w:p>
        </w:tc>
        <w:tc>
          <w:tcPr>
            <w:tcW w:w="740" w:type="dxa"/>
            <w:vAlign w:val="bottom"/>
            <w:gridSpan w:val="4"/>
          </w:tcPr>
          <w:p>
            <w:pPr>
              <w:jc w:val="right"/>
              <w:ind w:right="20"/>
              <w:spacing w:after="0"/>
              <w:rPr>
                <w:sz w:val="20"/>
                <w:szCs w:val="20"/>
                <w:color w:val="auto"/>
              </w:rPr>
            </w:pPr>
            <w:r>
              <w:rPr>
                <w:rFonts w:ascii="Arial" w:cs="Arial" w:eastAsia="Arial" w:hAnsi="Arial"/>
                <w:sz w:val="18"/>
                <w:szCs w:val="18"/>
                <w:color w:val="auto"/>
              </w:rPr>
              <w:t>566,541</w:t>
            </w:r>
          </w:p>
        </w:tc>
        <w:tc>
          <w:tcPr>
            <w:tcW w:w="60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820" w:type="dxa"/>
            <w:vAlign w:val="bottom"/>
            <w:gridSpan w:val="4"/>
          </w:tcPr>
          <w:p>
            <w:pPr>
              <w:jc w:val="right"/>
              <w:ind w:right="100"/>
              <w:spacing w:after="0"/>
              <w:rPr>
                <w:sz w:val="20"/>
                <w:szCs w:val="20"/>
                <w:color w:val="auto"/>
              </w:rPr>
            </w:pPr>
            <w:r>
              <w:rPr>
                <w:rFonts w:ascii="Arial" w:cs="Arial" w:eastAsia="Arial" w:hAnsi="Arial"/>
                <w:sz w:val="18"/>
                <w:szCs w:val="18"/>
                <w:color w:val="auto"/>
              </w:rPr>
              <w:t>579,579</w:t>
            </w:r>
          </w:p>
        </w:tc>
      </w:tr>
      <w:tr>
        <w:trPr>
          <w:trHeight w:val="20"/>
        </w:trPr>
        <w:tc>
          <w:tcPr>
            <w:tcW w:w="89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99" w:lineRule="exact"/>
        <w:rPr>
          <w:sz w:val="20"/>
          <w:szCs w:val="20"/>
          <w:color w:val="auto"/>
        </w:rPr>
      </w:pPr>
    </w:p>
    <w:p>
      <w:pPr>
        <w:spacing w:after="0"/>
        <w:rPr>
          <w:sz w:val="20"/>
          <w:szCs w:val="20"/>
          <w:color w:val="auto"/>
        </w:rPr>
      </w:pPr>
      <w:r>
        <w:rPr>
          <w:rFonts w:ascii="Arial" w:cs="Arial" w:eastAsia="Arial" w:hAnsi="Arial"/>
          <w:sz w:val="18"/>
          <w:szCs w:val="18"/>
          <w:color w:val="auto"/>
        </w:rPr>
        <w:t>The accompanying notes are an integral part of these unaudited consolidated financial statements</w:t>
      </w:r>
      <w:r>
        <w:rPr>
          <w:rFonts w:ascii="Arial" w:cs="Arial" w:eastAsia="Arial" w:hAnsi="Arial"/>
          <w:sz w:val="19"/>
          <w:szCs w:val="19"/>
          <w:color w:val="auto"/>
        </w:rPr>
        <w:t>.</w:t>
      </w:r>
    </w:p>
    <w:p>
      <w:pPr>
        <w:spacing w:after="0" w:line="195"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144145</wp:posOffset>
            </wp:positionV>
            <wp:extent cx="7132320" cy="342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34290"/>
                    </a:xfrm>
                    <a:prstGeom prst="rect">
                      <a:avLst/>
                    </a:prstGeom>
                    <a:noFill/>
                  </pic:spPr>
                </pic:pic>
              </a:graphicData>
            </a:graphic>
          </wp:anchor>
        </w:drawing>
      </w:r>
    </w:p>
    <w:p>
      <w:pPr>
        <w:sectPr>
          <w:pgSz w:w="11900" w:h="16838" w:orient="portrait"/>
          <w:cols w:equalWidth="0" w:num="1">
            <w:col w:w="11240"/>
          </w:cols>
          <w:pgMar w:left="320" w:top="405" w:right="339" w:bottom="1440" w:gutter="0" w:footer="0" w:header="0"/>
        </w:sectPr>
      </w:pPr>
    </w:p>
    <w:bookmarkStart w:id="3" w:name="page4"/>
    <w:bookmarkEnd w:id="3"/>
    <w:p>
      <w:pPr>
        <w:ind w:right="5520"/>
        <w:spacing w:after="0" w:line="275" w:lineRule="auto"/>
        <w:rPr>
          <w:sz w:val="20"/>
          <w:szCs w:val="20"/>
          <w:color w:val="auto"/>
        </w:rPr>
      </w:pPr>
      <w:r>
        <w:rPr>
          <w:rFonts w:ascii="Arial" w:cs="Arial" w:eastAsia="Arial" w:hAnsi="Arial"/>
          <w:sz w:val="18"/>
          <w:szCs w:val="18"/>
          <w:b w:val="1"/>
          <w:bCs w:val="1"/>
          <w:color w:val="auto"/>
        </w:rPr>
        <w:t>REX AMERICAN RESOURCES CORPORATION AND SUBSIDIARIES Consolidated Statements of Operations Unaudited</w:t>
      </w:r>
    </w:p>
    <w:p>
      <w:pPr>
        <w:spacing w:after="0" w:line="390"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8820" w:type="dxa"/>
            <w:vAlign w:val="bottom"/>
          </w:tcPr>
          <w:p>
            <w:pPr>
              <w:spacing w:after="0"/>
              <w:rPr>
                <w:sz w:val="20"/>
                <w:szCs w:val="20"/>
                <w:color w:val="auto"/>
              </w:rPr>
            </w:pPr>
            <w:r>
              <w:rPr>
                <w:rFonts w:ascii="Arial" w:cs="Arial" w:eastAsia="Arial" w:hAnsi="Arial"/>
                <w:sz w:val="18"/>
                <w:szCs w:val="18"/>
                <w:color w:val="auto"/>
              </w:rPr>
              <w:t>(In Thousands, Except Per Share Amounts)</w:t>
            </w:r>
          </w:p>
        </w:tc>
        <w:tc>
          <w:tcPr>
            <w:tcW w:w="3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940" w:type="dxa"/>
            <w:vAlign w:val="bottom"/>
            <w:gridSpan w:val="10"/>
          </w:tcPr>
          <w:p>
            <w:pPr>
              <w:spacing w:after="0"/>
              <w:rPr>
                <w:sz w:val="20"/>
                <w:szCs w:val="20"/>
                <w:color w:val="auto"/>
              </w:rPr>
            </w:pPr>
            <w:r>
              <w:rPr>
                <w:rFonts w:ascii="Arial" w:cs="Arial" w:eastAsia="Arial" w:hAnsi="Arial"/>
                <w:sz w:val="18"/>
                <w:szCs w:val="18"/>
                <w:b w:val="1"/>
                <w:bCs w:val="1"/>
                <w:color w:val="auto"/>
              </w:rPr>
              <w:t>Three Months Ended</w:t>
            </w:r>
          </w:p>
        </w:tc>
        <w:tc>
          <w:tcPr>
            <w:tcW w:w="0" w:type="dxa"/>
            <w:vAlign w:val="bottom"/>
          </w:tcPr>
          <w:p>
            <w:pPr>
              <w:spacing w:after="0"/>
              <w:rPr>
                <w:sz w:val="1"/>
                <w:szCs w:val="1"/>
                <w:color w:val="auto"/>
              </w:rPr>
            </w:pPr>
          </w:p>
        </w:tc>
      </w:tr>
      <w:tr>
        <w:trPr>
          <w:trHeight w:val="234"/>
        </w:trPr>
        <w:tc>
          <w:tcPr>
            <w:tcW w:w="882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80" w:type="dxa"/>
            <w:vAlign w:val="bottom"/>
            <w:gridSpan w:val="2"/>
            <w:vMerge w:val="restart"/>
          </w:tcPr>
          <w:p>
            <w:pPr>
              <w:jc w:val="right"/>
              <w:spacing w:after="0"/>
              <w:rPr>
                <w:sz w:val="20"/>
                <w:szCs w:val="20"/>
                <w:color w:val="auto"/>
              </w:rPr>
            </w:pPr>
            <w:r>
              <w:rPr>
                <w:rFonts w:ascii="Arial" w:cs="Arial" w:eastAsia="Arial" w:hAnsi="Arial"/>
                <w:sz w:val="18"/>
                <w:szCs w:val="18"/>
                <w:b w:val="1"/>
                <w:bCs w:val="1"/>
                <w:color w:val="auto"/>
                <w:w w:val="89"/>
              </w:rPr>
              <w:t>2023</w:t>
            </w:r>
          </w:p>
        </w:tc>
        <w:tc>
          <w:tcPr>
            <w:tcW w:w="860" w:type="dxa"/>
            <w:vAlign w:val="bottom"/>
            <w:gridSpan w:val="4"/>
          </w:tcPr>
          <w:p>
            <w:pPr>
              <w:jc w:val="right"/>
              <w:ind w:right="80"/>
              <w:spacing w:after="0"/>
              <w:rPr>
                <w:sz w:val="20"/>
                <w:szCs w:val="20"/>
                <w:color w:val="auto"/>
              </w:rPr>
            </w:pPr>
            <w:r>
              <w:rPr>
                <w:rFonts w:ascii="Arial" w:cs="Arial" w:eastAsia="Arial" w:hAnsi="Arial"/>
                <w:sz w:val="18"/>
                <w:szCs w:val="18"/>
                <w:b w:val="1"/>
                <w:bCs w:val="1"/>
                <w:color w:val="auto"/>
              </w:rPr>
              <w:t>April 30,</w:t>
            </w:r>
          </w:p>
        </w:tc>
        <w:tc>
          <w:tcPr>
            <w:tcW w:w="600" w:type="dxa"/>
            <w:vAlign w:val="bottom"/>
            <w:gridSpan w:val="3"/>
            <w:vMerge w:val="restart"/>
          </w:tcPr>
          <w:p>
            <w:pPr>
              <w:jc w:val="right"/>
              <w:ind w:right="220"/>
              <w:spacing w:after="0"/>
              <w:rPr>
                <w:sz w:val="20"/>
                <w:szCs w:val="20"/>
                <w:color w:val="auto"/>
              </w:rPr>
            </w:pPr>
            <w:r>
              <w:rPr>
                <w:rFonts w:ascii="Arial" w:cs="Arial" w:eastAsia="Arial" w:hAnsi="Arial"/>
                <w:sz w:val="18"/>
                <w:szCs w:val="18"/>
                <w:b w:val="1"/>
                <w:bCs w:val="1"/>
                <w:color w:val="auto"/>
                <w:w w:val="89"/>
              </w:rPr>
              <w:t>2022</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75"/>
        </w:trPr>
        <w:tc>
          <w:tcPr>
            <w:tcW w:w="882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80" w:type="dxa"/>
            <w:vAlign w:val="bottom"/>
            <w:gridSpan w:val="2"/>
            <w:vMerge w:val="continue"/>
          </w:tcPr>
          <w:p>
            <w:pPr>
              <w:spacing w:after="0"/>
              <w:rPr>
                <w:sz w:val="15"/>
                <w:szCs w:val="15"/>
                <w:color w:val="auto"/>
              </w:rPr>
            </w:pPr>
          </w:p>
        </w:tc>
        <w:tc>
          <w:tcPr>
            <w:tcW w:w="24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00" w:type="dxa"/>
            <w:vAlign w:val="bottom"/>
            <w:gridSpan w:val="3"/>
            <w:vMerge w:val="continue"/>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37"/>
        </w:trPr>
        <w:tc>
          <w:tcPr>
            <w:tcW w:w="882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360" w:type="dxa"/>
            <w:vAlign w:val="bottom"/>
            <w:tcBorders>
              <w:top w:val="single" w:sz="8" w:color="auto"/>
            </w:tcBorders>
          </w:tcPr>
          <w:p>
            <w:pPr>
              <w:spacing w:after="0"/>
              <w:rPr>
                <w:sz w:val="20"/>
                <w:szCs w:val="20"/>
                <w:color w:val="auto"/>
              </w:rPr>
            </w:pPr>
          </w:p>
        </w:tc>
        <w:tc>
          <w:tcPr>
            <w:tcW w:w="24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360" w:type="dxa"/>
            <w:vAlign w:val="bottom"/>
            <w:tcBorders>
              <w:top w:val="single" w:sz="8" w:color="auto"/>
            </w:tcBorders>
          </w:tcPr>
          <w:p>
            <w:pPr>
              <w:spacing w:after="0"/>
              <w:rPr>
                <w:sz w:val="20"/>
                <w:szCs w:val="20"/>
                <w:color w:val="auto"/>
              </w:rPr>
            </w:pPr>
          </w:p>
        </w:tc>
        <w:tc>
          <w:tcPr>
            <w:tcW w:w="2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8820" w:type="dxa"/>
            <w:vAlign w:val="bottom"/>
            <w:shd w:val="clear" w:color="auto" w:fill="E5FFFF"/>
          </w:tcPr>
          <w:p>
            <w:pPr>
              <w:spacing w:after="0"/>
              <w:rPr>
                <w:sz w:val="20"/>
                <w:szCs w:val="20"/>
                <w:color w:val="auto"/>
              </w:rPr>
            </w:pPr>
            <w:r>
              <w:rPr>
                <w:rFonts w:ascii="Arial" w:cs="Arial" w:eastAsia="Arial" w:hAnsi="Arial"/>
                <w:sz w:val="18"/>
                <w:szCs w:val="18"/>
                <w:color w:val="auto"/>
              </w:rPr>
              <w:t>Net sales and revenue</w:t>
            </w:r>
          </w:p>
        </w:tc>
        <w:tc>
          <w:tcPr>
            <w:tcW w:w="480" w:type="dxa"/>
            <w:vAlign w:val="bottom"/>
            <w:gridSpan w:val="2"/>
            <w:shd w:val="clear" w:color="auto" w:fill="E5FFFF"/>
          </w:tcPr>
          <w:p>
            <w:pPr>
              <w:jc w:val="right"/>
              <w:ind w:right="20"/>
              <w:spacing w:after="0"/>
              <w:rPr>
                <w:sz w:val="20"/>
                <w:szCs w:val="20"/>
                <w:color w:val="auto"/>
              </w:rPr>
            </w:pPr>
            <w:r>
              <w:rPr>
                <w:rFonts w:ascii="Arial" w:cs="Arial" w:eastAsia="Arial" w:hAnsi="Arial"/>
                <w:sz w:val="18"/>
                <w:szCs w:val="18"/>
                <w:color w:val="auto"/>
              </w:rPr>
              <w:t>$</w:t>
            </w:r>
          </w:p>
        </w:tc>
        <w:tc>
          <w:tcPr>
            <w:tcW w:w="880" w:type="dxa"/>
            <w:vAlign w:val="bottom"/>
            <w:gridSpan w:val="4"/>
            <w:shd w:val="clear" w:color="auto" w:fill="E5FFFF"/>
          </w:tcPr>
          <w:p>
            <w:pPr>
              <w:jc w:val="right"/>
              <w:ind w:right="260"/>
              <w:spacing w:after="0"/>
              <w:rPr>
                <w:sz w:val="20"/>
                <w:szCs w:val="20"/>
                <w:color w:val="auto"/>
              </w:rPr>
            </w:pPr>
            <w:r>
              <w:rPr>
                <w:rFonts w:ascii="Arial" w:cs="Arial" w:eastAsia="Arial" w:hAnsi="Arial"/>
                <w:sz w:val="18"/>
                <w:szCs w:val="18"/>
                <w:color w:val="auto"/>
                <w:w w:val="92"/>
              </w:rPr>
              <w:t>212,714</w:t>
            </w:r>
          </w:p>
        </w:tc>
        <w:tc>
          <w:tcPr>
            <w:tcW w:w="360" w:type="dxa"/>
            <w:vAlign w:val="bottom"/>
            <w:gridSpan w:val="2"/>
            <w:shd w:val="clear" w:color="auto" w:fill="E5FFFF"/>
          </w:tcPr>
          <w:p>
            <w:pPr>
              <w:jc w:val="right"/>
              <w:ind w:right="20"/>
              <w:spacing w:after="0"/>
              <w:rPr>
                <w:sz w:val="20"/>
                <w:szCs w:val="20"/>
                <w:color w:val="auto"/>
              </w:rPr>
            </w:pPr>
            <w:r>
              <w:rPr>
                <w:rFonts w:ascii="Arial" w:cs="Arial" w:eastAsia="Arial" w:hAnsi="Arial"/>
                <w:sz w:val="18"/>
                <w:szCs w:val="18"/>
                <w:color w:val="auto"/>
              </w:rPr>
              <w:t>$</w:t>
            </w:r>
          </w:p>
        </w:tc>
        <w:tc>
          <w:tcPr>
            <w:tcW w:w="700" w:type="dxa"/>
            <w:vAlign w:val="bottom"/>
            <w:gridSpan w:val="4"/>
            <w:shd w:val="clear" w:color="auto" w:fill="E5FFFF"/>
          </w:tcPr>
          <w:p>
            <w:pPr>
              <w:jc w:val="right"/>
              <w:ind w:right="100"/>
              <w:spacing w:after="0"/>
              <w:rPr>
                <w:sz w:val="20"/>
                <w:szCs w:val="20"/>
                <w:color w:val="auto"/>
              </w:rPr>
            </w:pPr>
            <w:r>
              <w:rPr>
                <w:rFonts w:ascii="Arial" w:cs="Arial" w:eastAsia="Arial" w:hAnsi="Arial"/>
                <w:sz w:val="18"/>
                <w:szCs w:val="18"/>
                <w:color w:val="auto"/>
                <w:w w:val="89"/>
              </w:rPr>
              <w:t>194,228</w:t>
            </w:r>
          </w:p>
        </w:tc>
        <w:tc>
          <w:tcPr>
            <w:tcW w:w="0" w:type="dxa"/>
            <w:vAlign w:val="bottom"/>
          </w:tcPr>
          <w:p>
            <w:pPr>
              <w:spacing w:after="0"/>
              <w:rPr>
                <w:sz w:val="1"/>
                <w:szCs w:val="1"/>
                <w:color w:val="auto"/>
              </w:rPr>
            </w:pPr>
          </w:p>
        </w:tc>
      </w:tr>
      <w:tr>
        <w:trPr>
          <w:trHeight w:val="202"/>
        </w:trPr>
        <w:tc>
          <w:tcPr>
            <w:tcW w:w="8820" w:type="dxa"/>
            <w:vAlign w:val="bottom"/>
          </w:tcPr>
          <w:p>
            <w:pPr>
              <w:spacing w:after="0" w:line="201" w:lineRule="exact"/>
              <w:rPr>
                <w:sz w:val="20"/>
                <w:szCs w:val="20"/>
                <w:color w:val="auto"/>
              </w:rPr>
            </w:pPr>
            <w:r>
              <w:rPr>
                <w:rFonts w:ascii="Arial" w:cs="Arial" w:eastAsia="Arial" w:hAnsi="Arial"/>
                <w:sz w:val="18"/>
                <w:szCs w:val="18"/>
                <w:color w:val="auto"/>
                <w:w w:val="94"/>
              </w:rPr>
              <w:t>Cost of sales (includes $33,848 and $30,765 with related parties for the three months ended April 30, 2023 and 2022,</w:t>
            </w:r>
          </w:p>
        </w:tc>
        <w:tc>
          <w:tcPr>
            <w:tcW w:w="3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44"/>
        </w:trPr>
        <w:tc>
          <w:tcPr>
            <w:tcW w:w="8820" w:type="dxa"/>
            <w:vAlign w:val="bottom"/>
          </w:tcPr>
          <w:p>
            <w:pPr>
              <w:ind w:left="180"/>
              <w:spacing w:after="0"/>
              <w:rPr>
                <w:sz w:val="20"/>
                <w:szCs w:val="20"/>
                <w:color w:val="auto"/>
              </w:rPr>
            </w:pPr>
            <w:r>
              <w:rPr>
                <w:rFonts w:ascii="Arial" w:cs="Arial" w:eastAsia="Arial" w:hAnsi="Arial"/>
                <w:sz w:val="18"/>
                <w:szCs w:val="18"/>
                <w:color w:val="auto"/>
              </w:rPr>
              <w:t>respectively.)</w:t>
            </w:r>
          </w:p>
        </w:tc>
        <w:tc>
          <w:tcPr>
            <w:tcW w:w="3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880" w:type="dxa"/>
            <w:vAlign w:val="bottom"/>
            <w:gridSpan w:val="4"/>
          </w:tcPr>
          <w:p>
            <w:pPr>
              <w:jc w:val="right"/>
              <w:ind w:right="260"/>
              <w:spacing w:after="0"/>
              <w:rPr>
                <w:sz w:val="20"/>
                <w:szCs w:val="20"/>
                <w:color w:val="auto"/>
              </w:rPr>
            </w:pPr>
            <w:r>
              <w:rPr>
                <w:rFonts w:ascii="Arial" w:cs="Arial" w:eastAsia="Arial" w:hAnsi="Arial"/>
                <w:sz w:val="18"/>
                <w:szCs w:val="18"/>
                <w:color w:val="auto"/>
                <w:w w:val="92"/>
              </w:rPr>
              <w:t>197,685</w:t>
            </w:r>
          </w:p>
        </w:tc>
        <w:tc>
          <w:tcPr>
            <w:tcW w:w="2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700" w:type="dxa"/>
            <w:vAlign w:val="bottom"/>
            <w:gridSpan w:val="4"/>
          </w:tcPr>
          <w:p>
            <w:pPr>
              <w:jc w:val="right"/>
              <w:ind w:right="100"/>
              <w:spacing w:after="0"/>
              <w:rPr>
                <w:sz w:val="20"/>
                <w:szCs w:val="20"/>
                <w:color w:val="auto"/>
              </w:rPr>
            </w:pPr>
            <w:r>
              <w:rPr>
                <w:rFonts w:ascii="Arial" w:cs="Arial" w:eastAsia="Arial" w:hAnsi="Arial"/>
                <w:sz w:val="18"/>
                <w:szCs w:val="18"/>
                <w:color w:val="auto"/>
                <w:w w:val="89"/>
              </w:rPr>
              <w:t>182,316</w:t>
            </w:r>
          </w:p>
        </w:tc>
        <w:tc>
          <w:tcPr>
            <w:tcW w:w="0" w:type="dxa"/>
            <w:vAlign w:val="bottom"/>
          </w:tcPr>
          <w:p>
            <w:pPr>
              <w:spacing w:after="0"/>
              <w:rPr>
                <w:sz w:val="1"/>
                <w:szCs w:val="1"/>
                <w:color w:val="auto"/>
              </w:rPr>
            </w:pPr>
          </w:p>
        </w:tc>
      </w:tr>
      <w:tr>
        <w:trPr>
          <w:trHeight w:val="209"/>
        </w:trPr>
        <w:tc>
          <w:tcPr>
            <w:tcW w:w="88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20" w:type="dxa"/>
            <w:vAlign w:val="bottom"/>
            <w:tcBorders>
              <w:top w:val="single" w:sz="8" w:color="auto"/>
            </w:tcBorders>
          </w:tcPr>
          <w:p>
            <w:pPr>
              <w:spacing w:after="0"/>
              <w:rPr>
                <w:sz w:val="18"/>
                <w:szCs w:val="18"/>
                <w:color w:val="auto"/>
              </w:rPr>
            </w:pPr>
          </w:p>
        </w:tc>
        <w:tc>
          <w:tcPr>
            <w:tcW w:w="360" w:type="dxa"/>
            <w:vAlign w:val="bottom"/>
            <w:tcBorders>
              <w:top w:val="single" w:sz="8" w:color="auto"/>
            </w:tcBorders>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2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20" w:type="dxa"/>
            <w:vAlign w:val="bottom"/>
            <w:tcBorders>
              <w:top w:val="single" w:sz="8" w:color="auto"/>
            </w:tcBorders>
          </w:tcPr>
          <w:p>
            <w:pPr>
              <w:spacing w:after="0"/>
              <w:rPr>
                <w:sz w:val="18"/>
                <w:szCs w:val="18"/>
                <w:color w:val="auto"/>
              </w:rPr>
            </w:pPr>
          </w:p>
        </w:tc>
        <w:tc>
          <w:tcPr>
            <w:tcW w:w="360" w:type="dxa"/>
            <w:vAlign w:val="bottom"/>
            <w:tcBorders>
              <w:top w:val="single" w:sz="8" w:color="auto"/>
            </w:tcBorders>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820" w:type="dxa"/>
            <w:vAlign w:val="bottom"/>
            <w:shd w:val="clear" w:color="auto" w:fill="E5FFFF"/>
          </w:tcPr>
          <w:p>
            <w:pPr>
              <w:spacing w:after="0"/>
              <w:rPr>
                <w:sz w:val="20"/>
                <w:szCs w:val="20"/>
                <w:color w:val="auto"/>
              </w:rPr>
            </w:pPr>
            <w:r>
              <w:rPr>
                <w:rFonts w:ascii="Arial" w:cs="Arial" w:eastAsia="Arial" w:hAnsi="Arial"/>
                <w:sz w:val="18"/>
                <w:szCs w:val="18"/>
                <w:color w:val="auto"/>
              </w:rPr>
              <w:t>Gross profit</w:t>
            </w:r>
          </w:p>
        </w:tc>
        <w:tc>
          <w:tcPr>
            <w:tcW w:w="380" w:type="dxa"/>
            <w:vAlign w:val="bottom"/>
            <w:shd w:val="clear" w:color="auto" w:fill="E5FFFF"/>
          </w:tcPr>
          <w:p>
            <w:pPr>
              <w:spacing w:after="0"/>
              <w:rPr>
                <w:sz w:val="18"/>
                <w:szCs w:val="18"/>
                <w:color w:val="auto"/>
              </w:rPr>
            </w:pPr>
          </w:p>
        </w:tc>
        <w:tc>
          <w:tcPr>
            <w:tcW w:w="100" w:type="dxa"/>
            <w:vAlign w:val="bottom"/>
            <w:shd w:val="clear" w:color="auto" w:fill="E5FFFF"/>
          </w:tcPr>
          <w:p>
            <w:pPr>
              <w:spacing w:after="0"/>
              <w:rPr>
                <w:sz w:val="18"/>
                <w:szCs w:val="18"/>
                <w:color w:val="auto"/>
              </w:rPr>
            </w:pPr>
          </w:p>
        </w:tc>
        <w:tc>
          <w:tcPr>
            <w:tcW w:w="880" w:type="dxa"/>
            <w:vAlign w:val="bottom"/>
            <w:gridSpan w:val="4"/>
            <w:shd w:val="clear" w:color="auto" w:fill="E5FFFF"/>
          </w:tcPr>
          <w:p>
            <w:pPr>
              <w:jc w:val="right"/>
              <w:ind w:right="260"/>
              <w:spacing w:after="0"/>
              <w:rPr>
                <w:sz w:val="20"/>
                <w:szCs w:val="20"/>
                <w:color w:val="auto"/>
              </w:rPr>
            </w:pPr>
            <w:r>
              <w:rPr>
                <w:rFonts w:ascii="Arial" w:cs="Arial" w:eastAsia="Arial" w:hAnsi="Arial"/>
                <w:sz w:val="18"/>
                <w:szCs w:val="18"/>
                <w:color w:val="auto"/>
              </w:rPr>
              <w:t>15,029</w:t>
            </w:r>
          </w:p>
        </w:tc>
        <w:tc>
          <w:tcPr>
            <w:tcW w:w="260" w:type="dxa"/>
            <w:vAlign w:val="bottom"/>
            <w:shd w:val="clear" w:color="auto" w:fill="E5FFFF"/>
          </w:tcPr>
          <w:p>
            <w:pPr>
              <w:spacing w:after="0"/>
              <w:rPr>
                <w:sz w:val="18"/>
                <w:szCs w:val="18"/>
                <w:color w:val="auto"/>
              </w:rPr>
            </w:pPr>
          </w:p>
        </w:tc>
        <w:tc>
          <w:tcPr>
            <w:tcW w:w="100" w:type="dxa"/>
            <w:vAlign w:val="bottom"/>
            <w:shd w:val="clear" w:color="auto" w:fill="E5FFFF"/>
          </w:tcPr>
          <w:p>
            <w:pPr>
              <w:spacing w:after="0"/>
              <w:rPr>
                <w:sz w:val="18"/>
                <w:szCs w:val="18"/>
                <w:color w:val="auto"/>
              </w:rPr>
            </w:pPr>
          </w:p>
        </w:tc>
        <w:tc>
          <w:tcPr>
            <w:tcW w:w="700" w:type="dxa"/>
            <w:vAlign w:val="bottom"/>
            <w:gridSpan w:val="4"/>
            <w:shd w:val="clear" w:color="auto" w:fill="E5FFFF"/>
          </w:tcPr>
          <w:p>
            <w:pPr>
              <w:jc w:val="right"/>
              <w:ind w:right="100"/>
              <w:spacing w:after="0"/>
              <w:rPr>
                <w:sz w:val="20"/>
                <w:szCs w:val="20"/>
                <w:color w:val="auto"/>
              </w:rPr>
            </w:pPr>
            <w:r>
              <w:rPr>
                <w:rFonts w:ascii="Arial" w:cs="Arial" w:eastAsia="Arial" w:hAnsi="Arial"/>
                <w:sz w:val="18"/>
                <w:szCs w:val="18"/>
                <w:color w:val="auto"/>
              </w:rPr>
              <w:t>11,912</w:t>
            </w:r>
          </w:p>
        </w:tc>
        <w:tc>
          <w:tcPr>
            <w:tcW w:w="0" w:type="dxa"/>
            <w:vAlign w:val="bottom"/>
          </w:tcPr>
          <w:p>
            <w:pPr>
              <w:spacing w:after="0"/>
              <w:rPr>
                <w:sz w:val="1"/>
                <w:szCs w:val="1"/>
                <w:color w:val="auto"/>
              </w:rPr>
            </w:pPr>
          </w:p>
        </w:tc>
      </w:tr>
      <w:tr>
        <w:trPr>
          <w:trHeight w:val="432"/>
        </w:trPr>
        <w:tc>
          <w:tcPr>
            <w:tcW w:w="8820" w:type="dxa"/>
            <w:vAlign w:val="bottom"/>
          </w:tcPr>
          <w:p>
            <w:pPr>
              <w:spacing w:after="0"/>
              <w:rPr>
                <w:sz w:val="20"/>
                <w:szCs w:val="20"/>
                <w:color w:val="auto"/>
              </w:rPr>
            </w:pPr>
            <w:r>
              <w:rPr>
                <w:rFonts w:ascii="Arial" w:cs="Arial" w:eastAsia="Arial" w:hAnsi="Arial"/>
                <w:sz w:val="18"/>
                <w:szCs w:val="18"/>
                <w:color w:val="auto"/>
              </w:rPr>
              <w:t>Selling, general and administrative expenses</w:t>
            </w:r>
          </w:p>
        </w:tc>
        <w:tc>
          <w:tcPr>
            <w:tcW w:w="3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80" w:type="dxa"/>
            <w:vAlign w:val="bottom"/>
            <w:gridSpan w:val="4"/>
          </w:tcPr>
          <w:p>
            <w:pPr>
              <w:jc w:val="right"/>
              <w:ind w:right="260"/>
              <w:spacing w:after="0"/>
              <w:rPr>
                <w:sz w:val="20"/>
                <w:szCs w:val="20"/>
                <w:color w:val="auto"/>
              </w:rPr>
            </w:pPr>
            <w:r>
              <w:rPr>
                <w:rFonts w:ascii="Arial" w:cs="Arial" w:eastAsia="Arial" w:hAnsi="Arial"/>
                <w:sz w:val="18"/>
                <w:szCs w:val="18"/>
                <w:color w:val="auto"/>
                <w:w w:val="89"/>
              </w:rPr>
              <w:t>(10,632)</w:t>
            </w:r>
          </w:p>
        </w:tc>
        <w:tc>
          <w:tcPr>
            <w:tcW w:w="2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00" w:type="dxa"/>
            <w:vAlign w:val="bottom"/>
            <w:gridSpan w:val="4"/>
          </w:tcPr>
          <w:p>
            <w:pPr>
              <w:jc w:val="right"/>
              <w:ind w:right="100"/>
              <w:spacing w:after="0"/>
              <w:rPr>
                <w:sz w:val="20"/>
                <w:szCs w:val="20"/>
                <w:color w:val="auto"/>
              </w:rPr>
            </w:pPr>
            <w:r>
              <w:rPr>
                <w:rFonts w:ascii="Arial" w:cs="Arial" w:eastAsia="Arial" w:hAnsi="Arial"/>
                <w:sz w:val="18"/>
                <w:szCs w:val="18"/>
                <w:color w:val="auto"/>
              </w:rPr>
              <w:t>(5,203)</w:t>
            </w:r>
          </w:p>
        </w:tc>
        <w:tc>
          <w:tcPr>
            <w:tcW w:w="0" w:type="dxa"/>
            <w:vAlign w:val="bottom"/>
          </w:tcPr>
          <w:p>
            <w:pPr>
              <w:spacing w:after="0"/>
              <w:rPr>
                <w:sz w:val="1"/>
                <w:szCs w:val="1"/>
                <w:color w:val="auto"/>
              </w:rPr>
            </w:pPr>
          </w:p>
        </w:tc>
      </w:tr>
      <w:tr>
        <w:trPr>
          <w:trHeight w:val="216"/>
        </w:trPr>
        <w:tc>
          <w:tcPr>
            <w:tcW w:w="8820" w:type="dxa"/>
            <w:vAlign w:val="bottom"/>
            <w:shd w:val="clear" w:color="auto" w:fill="E5FFFF"/>
          </w:tcPr>
          <w:p>
            <w:pPr>
              <w:spacing w:after="0"/>
              <w:rPr>
                <w:sz w:val="20"/>
                <w:szCs w:val="20"/>
                <w:color w:val="auto"/>
              </w:rPr>
            </w:pPr>
            <w:r>
              <w:rPr>
                <w:rFonts w:ascii="Arial" w:cs="Arial" w:eastAsia="Arial" w:hAnsi="Arial"/>
                <w:sz w:val="18"/>
                <w:szCs w:val="18"/>
                <w:color w:val="auto"/>
              </w:rPr>
              <w:t>Equity in income of unconsolidated affiliates</w:t>
            </w:r>
          </w:p>
        </w:tc>
        <w:tc>
          <w:tcPr>
            <w:tcW w:w="380" w:type="dxa"/>
            <w:vAlign w:val="bottom"/>
            <w:shd w:val="clear" w:color="auto" w:fill="E5FFFF"/>
          </w:tcPr>
          <w:p>
            <w:pPr>
              <w:spacing w:after="0"/>
              <w:rPr>
                <w:sz w:val="18"/>
                <w:szCs w:val="18"/>
                <w:color w:val="auto"/>
              </w:rPr>
            </w:pPr>
          </w:p>
        </w:tc>
        <w:tc>
          <w:tcPr>
            <w:tcW w:w="100" w:type="dxa"/>
            <w:vAlign w:val="bottom"/>
            <w:shd w:val="clear" w:color="auto" w:fill="E5FFFF"/>
          </w:tcPr>
          <w:p>
            <w:pPr>
              <w:spacing w:after="0"/>
              <w:rPr>
                <w:sz w:val="18"/>
                <w:szCs w:val="18"/>
                <w:color w:val="auto"/>
              </w:rPr>
            </w:pPr>
          </w:p>
        </w:tc>
        <w:tc>
          <w:tcPr>
            <w:tcW w:w="880" w:type="dxa"/>
            <w:vAlign w:val="bottom"/>
            <w:gridSpan w:val="4"/>
            <w:shd w:val="clear" w:color="auto" w:fill="E5FFFF"/>
          </w:tcPr>
          <w:p>
            <w:pPr>
              <w:jc w:val="right"/>
              <w:ind w:right="260"/>
              <w:spacing w:after="0"/>
              <w:rPr>
                <w:sz w:val="20"/>
                <w:szCs w:val="20"/>
                <w:color w:val="auto"/>
              </w:rPr>
            </w:pPr>
            <w:r>
              <w:rPr>
                <w:rFonts w:ascii="Arial" w:cs="Arial" w:eastAsia="Arial" w:hAnsi="Arial"/>
                <w:sz w:val="18"/>
                <w:szCs w:val="18"/>
                <w:color w:val="auto"/>
              </w:rPr>
              <w:t>1,490</w:t>
            </w:r>
          </w:p>
        </w:tc>
        <w:tc>
          <w:tcPr>
            <w:tcW w:w="260" w:type="dxa"/>
            <w:vAlign w:val="bottom"/>
            <w:shd w:val="clear" w:color="auto" w:fill="E5FFFF"/>
          </w:tcPr>
          <w:p>
            <w:pPr>
              <w:spacing w:after="0"/>
              <w:rPr>
                <w:sz w:val="18"/>
                <w:szCs w:val="18"/>
                <w:color w:val="auto"/>
              </w:rPr>
            </w:pPr>
          </w:p>
        </w:tc>
        <w:tc>
          <w:tcPr>
            <w:tcW w:w="100" w:type="dxa"/>
            <w:vAlign w:val="bottom"/>
            <w:shd w:val="clear" w:color="auto" w:fill="E5FFFF"/>
          </w:tcPr>
          <w:p>
            <w:pPr>
              <w:spacing w:after="0"/>
              <w:rPr>
                <w:sz w:val="18"/>
                <w:szCs w:val="18"/>
                <w:color w:val="auto"/>
              </w:rPr>
            </w:pPr>
          </w:p>
        </w:tc>
        <w:tc>
          <w:tcPr>
            <w:tcW w:w="700" w:type="dxa"/>
            <w:vAlign w:val="bottom"/>
            <w:gridSpan w:val="4"/>
            <w:shd w:val="clear" w:color="auto" w:fill="E5FFFF"/>
          </w:tcPr>
          <w:p>
            <w:pPr>
              <w:jc w:val="right"/>
              <w:ind w:right="100"/>
              <w:spacing w:after="0"/>
              <w:rPr>
                <w:sz w:val="20"/>
                <w:szCs w:val="20"/>
                <w:color w:val="auto"/>
              </w:rPr>
            </w:pPr>
            <w:r>
              <w:rPr>
                <w:rFonts w:ascii="Arial" w:cs="Arial" w:eastAsia="Arial" w:hAnsi="Arial"/>
                <w:sz w:val="18"/>
                <w:szCs w:val="18"/>
                <w:color w:val="auto"/>
              </w:rPr>
              <w:t>1,951</w:t>
            </w:r>
          </w:p>
        </w:tc>
        <w:tc>
          <w:tcPr>
            <w:tcW w:w="0" w:type="dxa"/>
            <w:vAlign w:val="bottom"/>
          </w:tcPr>
          <w:p>
            <w:pPr>
              <w:spacing w:after="0"/>
              <w:rPr>
                <w:sz w:val="1"/>
                <w:szCs w:val="1"/>
                <w:color w:val="auto"/>
              </w:rPr>
            </w:pPr>
          </w:p>
        </w:tc>
      </w:tr>
      <w:tr>
        <w:trPr>
          <w:trHeight w:val="216"/>
        </w:trPr>
        <w:tc>
          <w:tcPr>
            <w:tcW w:w="8820" w:type="dxa"/>
            <w:vAlign w:val="bottom"/>
          </w:tcPr>
          <w:p>
            <w:pPr>
              <w:spacing w:after="0"/>
              <w:rPr>
                <w:sz w:val="20"/>
                <w:szCs w:val="20"/>
                <w:color w:val="auto"/>
              </w:rPr>
            </w:pPr>
            <w:r>
              <w:rPr>
                <w:rFonts w:ascii="Arial" w:cs="Arial" w:eastAsia="Arial" w:hAnsi="Arial"/>
                <w:sz w:val="18"/>
                <w:szCs w:val="18"/>
                <w:color w:val="auto"/>
              </w:rPr>
              <w:t>Interest and other income, net</w:t>
            </w:r>
          </w:p>
        </w:tc>
        <w:tc>
          <w:tcPr>
            <w:tcW w:w="3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80" w:type="dxa"/>
            <w:vAlign w:val="bottom"/>
            <w:gridSpan w:val="4"/>
          </w:tcPr>
          <w:p>
            <w:pPr>
              <w:jc w:val="right"/>
              <w:ind w:right="260"/>
              <w:spacing w:after="0"/>
              <w:rPr>
                <w:sz w:val="20"/>
                <w:szCs w:val="20"/>
                <w:color w:val="auto"/>
              </w:rPr>
            </w:pPr>
            <w:r>
              <w:rPr>
                <w:rFonts w:ascii="Arial" w:cs="Arial" w:eastAsia="Arial" w:hAnsi="Arial"/>
                <w:sz w:val="18"/>
                <w:szCs w:val="18"/>
                <w:color w:val="auto"/>
              </w:rPr>
              <w:t>2,801</w:t>
            </w: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gridSpan w:val="4"/>
          </w:tcPr>
          <w:p>
            <w:pPr>
              <w:jc w:val="right"/>
              <w:ind w:right="100"/>
              <w:spacing w:after="0"/>
              <w:rPr>
                <w:sz w:val="20"/>
                <w:szCs w:val="20"/>
                <w:color w:val="auto"/>
              </w:rPr>
            </w:pPr>
            <w:r>
              <w:rPr>
                <w:rFonts w:ascii="Arial" w:cs="Arial" w:eastAsia="Arial" w:hAnsi="Arial"/>
                <w:sz w:val="18"/>
                <w:szCs w:val="18"/>
                <w:color w:val="auto"/>
              </w:rPr>
              <w:t>174</w:t>
            </w:r>
          </w:p>
        </w:tc>
        <w:tc>
          <w:tcPr>
            <w:tcW w:w="0" w:type="dxa"/>
            <w:vAlign w:val="bottom"/>
          </w:tcPr>
          <w:p>
            <w:pPr>
              <w:spacing w:after="0"/>
              <w:rPr>
                <w:sz w:val="1"/>
                <w:szCs w:val="1"/>
                <w:color w:val="auto"/>
              </w:rPr>
            </w:pPr>
          </w:p>
        </w:tc>
      </w:tr>
      <w:tr>
        <w:trPr>
          <w:trHeight w:val="210"/>
        </w:trPr>
        <w:tc>
          <w:tcPr>
            <w:tcW w:w="88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20" w:type="dxa"/>
            <w:vAlign w:val="bottom"/>
            <w:tcBorders>
              <w:top w:val="single" w:sz="8" w:color="auto"/>
            </w:tcBorders>
          </w:tcPr>
          <w:p>
            <w:pPr>
              <w:spacing w:after="0"/>
              <w:rPr>
                <w:sz w:val="18"/>
                <w:szCs w:val="18"/>
                <w:color w:val="auto"/>
              </w:rPr>
            </w:pPr>
          </w:p>
        </w:tc>
        <w:tc>
          <w:tcPr>
            <w:tcW w:w="360" w:type="dxa"/>
            <w:vAlign w:val="bottom"/>
            <w:tcBorders>
              <w:top w:val="single" w:sz="8" w:color="auto"/>
            </w:tcBorders>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2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20" w:type="dxa"/>
            <w:vAlign w:val="bottom"/>
            <w:tcBorders>
              <w:top w:val="single" w:sz="8" w:color="auto"/>
            </w:tcBorders>
          </w:tcPr>
          <w:p>
            <w:pPr>
              <w:spacing w:after="0"/>
              <w:rPr>
                <w:sz w:val="18"/>
                <w:szCs w:val="18"/>
                <w:color w:val="auto"/>
              </w:rPr>
            </w:pPr>
          </w:p>
        </w:tc>
        <w:tc>
          <w:tcPr>
            <w:tcW w:w="360" w:type="dxa"/>
            <w:vAlign w:val="bottom"/>
            <w:tcBorders>
              <w:top w:val="single" w:sz="8" w:color="auto"/>
            </w:tcBorders>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820" w:type="dxa"/>
            <w:vAlign w:val="bottom"/>
            <w:shd w:val="clear" w:color="auto" w:fill="E5FFFF"/>
          </w:tcPr>
          <w:p>
            <w:pPr>
              <w:spacing w:after="0"/>
              <w:rPr>
                <w:sz w:val="20"/>
                <w:szCs w:val="20"/>
                <w:color w:val="auto"/>
              </w:rPr>
            </w:pPr>
            <w:r>
              <w:rPr>
                <w:rFonts w:ascii="Arial" w:cs="Arial" w:eastAsia="Arial" w:hAnsi="Arial"/>
                <w:sz w:val="18"/>
                <w:szCs w:val="18"/>
                <w:color w:val="auto"/>
              </w:rPr>
              <w:t>Income before income taxes</w:t>
            </w:r>
          </w:p>
        </w:tc>
        <w:tc>
          <w:tcPr>
            <w:tcW w:w="380" w:type="dxa"/>
            <w:vAlign w:val="bottom"/>
            <w:shd w:val="clear" w:color="auto" w:fill="E5FFFF"/>
          </w:tcPr>
          <w:p>
            <w:pPr>
              <w:spacing w:after="0"/>
              <w:rPr>
                <w:sz w:val="18"/>
                <w:szCs w:val="18"/>
                <w:color w:val="auto"/>
              </w:rPr>
            </w:pPr>
          </w:p>
        </w:tc>
        <w:tc>
          <w:tcPr>
            <w:tcW w:w="100" w:type="dxa"/>
            <w:vAlign w:val="bottom"/>
            <w:shd w:val="clear" w:color="auto" w:fill="E5FFFF"/>
          </w:tcPr>
          <w:p>
            <w:pPr>
              <w:spacing w:after="0"/>
              <w:rPr>
                <w:sz w:val="18"/>
                <w:szCs w:val="18"/>
                <w:color w:val="auto"/>
              </w:rPr>
            </w:pPr>
          </w:p>
        </w:tc>
        <w:tc>
          <w:tcPr>
            <w:tcW w:w="880" w:type="dxa"/>
            <w:vAlign w:val="bottom"/>
            <w:gridSpan w:val="4"/>
            <w:shd w:val="clear" w:color="auto" w:fill="E5FFFF"/>
          </w:tcPr>
          <w:p>
            <w:pPr>
              <w:jc w:val="right"/>
              <w:ind w:right="260"/>
              <w:spacing w:after="0"/>
              <w:rPr>
                <w:sz w:val="20"/>
                <w:szCs w:val="20"/>
                <w:color w:val="auto"/>
              </w:rPr>
            </w:pPr>
            <w:r>
              <w:rPr>
                <w:rFonts w:ascii="Arial" w:cs="Arial" w:eastAsia="Arial" w:hAnsi="Arial"/>
                <w:sz w:val="18"/>
                <w:szCs w:val="18"/>
                <w:color w:val="auto"/>
              </w:rPr>
              <w:t>8,688</w:t>
            </w:r>
          </w:p>
        </w:tc>
        <w:tc>
          <w:tcPr>
            <w:tcW w:w="260" w:type="dxa"/>
            <w:vAlign w:val="bottom"/>
            <w:shd w:val="clear" w:color="auto" w:fill="E5FFFF"/>
          </w:tcPr>
          <w:p>
            <w:pPr>
              <w:spacing w:after="0"/>
              <w:rPr>
                <w:sz w:val="18"/>
                <w:szCs w:val="18"/>
                <w:color w:val="auto"/>
              </w:rPr>
            </w:pPr>
          </w:p>
        </w:tc>
        <w:tc>
          <w:tcPr>
            <w:tcW w:w="100" w:type="dxa"/>
            <w:vAlign w:val="bottom"/>
            <w:shd w:val="clear" w:color="auto" w:fill="E5FFFF"/>
          </w:tcPr>
          <w:p>
            <w:pPr>
              <w:spacing w:after="0"/>
              <w:rPr>
                <w:sz w:val="18"/>
                <w:szCs w:val="18"/>
                <w:color w:val="auto"/>
              </w:rPr>
            </w:pPr>
          </w:p>
        </w:tc>
        <w:tc>
          <w:tcPr>
            <w:tcW w:w="700" w:type="dxa"/>
            <w:vAlign w:val="bottom"/>
            <w:gridSpan w:val="4"/>
            <w:shd w:val="clear" w:color="auto" w:fill="E5FFFF"/>
          </w:tcPr>
          <w:p>
            <w:pPr>
              <w:jc w:val="right"/>
              <w:ind w:right="100"/>
              <w:spacing w:after="0"/>
              <w:rPr>
                <w:sz w:val="20"/>
                <w:szCs w:val="20"/>
                <w:color w:val="auto"/>
              </w:rPr>
            </w:pPr>
            <w:r>
              <w:rPr>
                <w:rFonts w:ascii="Arial" w:cs="Arial" w:eastAsia="Arial" w:hAnsi="Arial"/>
                <w:sz w:val="18"/>
                <w:szCs w:val="18"/>
                <w:color w:val="auto"/>
              </w:rPr>
              <w:t>8,834</w:t>
            </w:r>
          </w:p>
        </w:tc>
        <w:tc>
          <w:tcPr>
            <w:tcW w:w="0" w:type="dxa"/>
            <w:vAlign w:val="bottom"/>
          </w:tcPr>
          <w:p>
            <w:pPr>
              <w:spacing w:after="0"/>
              <w:rPr>
                <w:sz w:val="1"/>
                <w:szCs w:val="1"/>
                <w:color w:val="auto"/>
              </w:rPr>
            </w:pPr>
          </w:p>
        </w:tc>
      </w:tr>
      <w:tr>
        <w:trPr>
          <w:trHeight w:val="229"/>
        </w:trPr>
        <w:tc>
          <w:tcPr>
            <w:tcW w:w="8820" w:type="dxa"/>
            <w:vAlign w:val="bottom"/>
          </w:tcPr>
          <w:p>
            <w:pPr>
              <w:spacing w:after="0"/>
              <w:rPr>
                <w:sz w:val="20"/>
                <w:szCs w:val="20"/>
                <w:color w:val="auto"/>
              </w:rPr>
            </w:pPr>
            <w:r>
              <w:rPr>
                <w:rFonts w:ascii="Arial" w:cs="Arial" w:eastAsia="Arial" w:hAnsi="Arial"/>
                <w:sz w:val="18"/>
                <w:szCs w:val="18"/>
                <w:color w:val="auto"/>
              </w:rPr>
              <w:t>Provision for income taxes</w:t>
            </w:r>
          </w:p>
        </w:tc>
        <w:tc>
          <w:tcPr>
            <w:tcW w:w="3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80" w:type="dxa"/>
            <w:vAlign w:val="bottom"/>
            <w:gridSpan w:val="4"/>
          </w:tcPr>
          <w:p>
            <w:pPr>
              <w:jc w:val="right"/>
              <w:ind w:right="260"/>
              <w:spacing w:after="0"/>
              <w:rPr>
                <w:sz w:val="20"/>
                <w:szCs w:val="20"/>
                <w:color w:val="auto"/>
              </w:rPr>
            </w:pPr>
            <w:r>
              <w:rPr>
                <w:rFonts w:ascii="Arial" w:cs="Arial" w:eastAsia="Arial" w:hAnsi="Arial"/>
                <w:sz w:val="18"/>
                <w:szCs w:val="18"/>
                <w:color w:val="auto"/>
              </w:rPr>
              <w:t>(1,988)</w:t>
            </w:r>
          </w:p>
        </w:tc>
        <w:tc>
          <w:tcPr>
            <w:tcW w:w="2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00" w:type="dxa"/>
            <w:vAlign w:val="bottom"/>
            <w:gridSpan w:val="4"/>
          </w:tcPr>
          <w:p>
            <w:pPr>
              <w:jc w:val="right"/>
              <w:ind w:right="100"/>
              <w:spacing w:after="0"/>
              <w:rPr>
                <w:sz w:val="20"/>
                <w:szCs w:val="20"/>
                <w:color w:val="auto"/>
              </w:rPr>
            </w:pPr>
            <w:r>
              <w:rPr>
                <w:rFonts w:ascii="Arial" w:cs="Arial" w:eastAsia="Arial" w:hAnsi="Arial"/>
                <w:sz w:val="18"/>
                <w:szCs w:val="18"/>
                <w:color w:val="auto"/>
              </w:rPr>
              <w:t>(1,848)</w:t>
            </w:r>
          </w:p>
        </w:tc>
        <w:tc>
          <w:tcPr>
            <w:tcW w:w="0" w:type="dxa"/>
            <w:vAlign w:val="bottom"/>
          </w:tcPr>
          <w:p>
            <w:pPr>
              <w:spacing w:after="0"/>
              <w:rPr>
                <w:sz w:val="1"/>
                <w:szCs w:val="1"/>
                <w:color w:val="auto"/>
              </w:rPr>
            </w:pPr>
          </w:p>
        </w:tc>
      </w:tr>
      <w:tr>
        <w:trPr>
          <w:trHeight w:val="210"/>
        </w:trPr>
        <w:tc>
          <w:tcPr>
            <w:tcW w:w="88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20" w:type="dxa"/>
            <w:vAlign w:val="bottom"/>
            <w:tcBorders>
              <w:top w:val="single" w:sz="8" w:color="auto"/>
            </w:tcBorders>
          </w:tcPr>
          <w:p>
            <w:pPr>
              <w:spacing w:after="0"/>
              <w:rPr>
                <w:sz w:val="18"/>
                <w:szCs w:val="18"/>
                <w:color w:val="auto"/>
              </w:rPr>
            </w:pPr>
          </w:p>
        </w:tc>
        <w:tc>
          <w:tcPr>
            <w:tcW w:w="360" w:type="dxa"/>
            <w:vAlign w:val="bottom"/>
            <w:tcBorders>
              <w:top w:val="single" w:sz="8" w:color="auto"/>
            </w:tcBorders>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2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20" w:type="dxa"/>
            <w:vAlign w:val="bottom"/>
            <w:tcBorders>
              <w:top w:val="single" w:sz="8" w:color="auto"/>
            </w:tcBorders>
          </w:tcPr>
          <w:p>
            <w:pPr>
              <w:spacing w:after="0"/>
              <w:rPr>
                <w:sz w:val="18"/>
                <w:szCs w:val="18"/>
                <w:color w:val="auto"/>
              </w:rPr>
            </w:pPr>
          </w:p>
        </w:tc>
        <w:tc>
          <w:tcPr>
            <w:tcW w:w="360" w:type="dxa"/>
            <w:vAlign w:val="bottom"/>
            <w:tcBorders>
              <w:top w:val="single" w:sz="8" w:color="auto"/>
            </w:tcBorders>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820" w:type="dxa"/>
            <w:vAlign w:val="bottom"/>
            <w:shd w:val="clear" w:color="auto" w:fill="E5FFFF"/>
          </w:tcPr>
          <w:p>
            <w:pPr>
              <w:spacing w:after="0"/>
              <w:rPr>
                <w:sz w:val="20"/>
                <w:szCs w:val="20"/>
                <w:color w:val="auto"/>
              </w:rPr>
            </w:pPr>
            <w:r>
              <w:rPr>
                <w:rFonts w:ascii="Arial" w:cs="Arial" w:eastAsia="Arial" w:hAnsi="Arial"/>
                <w:sz w:val="18"/>
                <w:szCs w:val="18"/>
                <w:color w:val="auto"/>
              </w:rPr>
              <w:t>Net income</w:t>
            </w:r>
          </w:p>
        </w:tc>
        <w:tc>
          <w:tcPr>
            <w:tcW w:w="380" w:type="dxa"/>
            <w:vAlign w:val="bottom"/>
            <w:shd w:val="clear" w:color="auto" w:fill="E5FFFF"/>
          </w:tcPr>
          <w:p>
            <w:pPr>
              <w:spacing w:after="0"/>
              <w:rPr>
                <w:sz w:val="18"/>
                <w:szCs w:val="18"/>
                <w:color w:val="auto"/>
              </w:rPr>
            </w:pPr>
          </w:p>
        </w:tc>
        <w:tc>
          <w:tcPr>
            <w:tcW w:w="100" w:type="dxa"/>
            <w:vAlign w:val="bottom"/>
            <w:shd w:val="clear" w:color="auto" w:fill="E5FFFF"/>
          </w:tcPr>
          <w:p>
            <w:pPr>
              <w:spacing w:after="0"/>
              <w:rPr>
                <w:sz w:val="18"/>
                <w:szCs w:val="18"/>
                <w:color w:val="auto"/>
              </w:rPr>
            </w:pPr>
          </w:p>
        </w:tc>
        <w:tc>
          <w:tcPr>
            <w:tcW w:w="880" w:type="dxa"/>
            <w:vAlign w:val="bottom"/>
            <w:gridSpan w:val="4"/>
            <w:shd w:val="clear" w:color="auto" w:fill="E5FFFF"/>
          </w:tcPr>
          <w:p>
            <w:pPr>
              <w:jc w:val="right"/>
              <w:ind w:right="260"/>
              <w:spacing w:after="0"/>
              <w:rPr>
                <w:sz w:val="20"/>
                <w:szCs w:val="20"/>
                <w:color w:val="auto"/>
              </w:rPr>
            </w:pPr>
            <w:r>
              <w:rPr>
                <w:rFonts w:ascii="Arial" w:cs="Arial" w:eastAsia="Arial" w:hAnsi="Arial"/>
                <w:sz w:val="18"/>
                <w:szCs w:val="18"/>
                <w:color w:val="auto"/>
              </w:rPr>
              <w:t>6,700</w:t>
            </w:r>
          </w:p>
        </w:tc>
        <w:tc>
          <w:tcPr>
            <w:tcW w:w="260" w:type="dxa"/>
            <w:vAlign w:val="bottom"/>
            <w:shd w:val="clear" w:color="auto" w:fill="E5FFFF"/>
          </w:tcPr>
          <w:p>
            <w:pPr>
              <w:spacing w:after="0"/>
              <w:rPr>
                <w:sz w:val="18"/>
                <w:szCs w:val="18"/>
                <w:color w:val="auto"/>
              </w:rPr>
            </w:pPr>
          </w:p>
        </w:tc>
        <w:tc>
          <w:tcPr>
            <w:tcW w:w="100" w:type="dxa"/>
            <w:vAlign w:val="bottom"/>
            <w:shd w:val="clear" w:color="auto" w:fill="E5FFFF"/>
          </w:tcPr>
          <w:p>
            <w:pPr>
              <w:spacing w:after="0"/>
              <w:rPr>
                <w:sz w:val="18"/>
                <w:szCs w:val="18"/>
                <w:color w:val="auto"/>
              </w:rPr>
            </w:pPr>
          </w:p>
        </w:tc>
        <w:tc>
          <w:tcPr>
            <w:tcW w:w="700" w:type="dxa"/>
            <w:vAlign w:val="bottom"/>
            <w:gridSpan w:val="4"/>
            <w:shd w:val="clear" w:color="auto" w:fill="E5FFFF"/>
          </w:tcPr>
          <w:p>
            <w:pPr>
              <w:jc w:val="right"/>
              <w:ind w:right="100"/>
              <w:spacing w:after="0"/>
              <w:rPr>
                <w:sz w:val="20"/>
                <w:szCs w:val="20"/>
                <w:color w:val="auto"/>
              </w:rPr>
            </w:pPr>
            <w:r>
              <w:rPr>
                <w:rFonts w:ascii="Arial" w:cs="Arial" w:eastAsia="Arial" w:hAnsi="Arial"/>
                <w:sz w:val="18"/>
                <w:szCs w:val="18"/>
                <w:color w:val="auto"/>
              </w:rPr>
              <w:t>6,986</w:t>
            </w:r>
          </w:p>
        </w:tc>
        <w:tc>
          <w:tcPr>
            <w:tcW w:w="0" w:type="dxa"/>
            <w:vAlign w:val="bottom"/>
          </w:tcPr>
          <w:p>
            <w:pPr>
              <w:spacing w:after="0"/>
              <w:rPr>
                <w:sz w:val="1"/>
                <w:szCs w:val="1"/>
                <w:color w:val="auto"/>
              </w:rPr>
            </w:pPr>
          </w:p>
        </w:tc>
      </w:tr>
      <w:tr>
        <w:trPr>
          <w:trHeight w:val="216"/>
        </w:trPr>
        <w:tc>
          <w:tcPr>
            <w:tcW w:w="8820" w:type="dxa"/>
            <w:vAlign w:val="bottom"/>
          </w:tcPr>
          <w:p>
            <w:pPr>
              <w:spacing w:after="0"/>
              <w:rPr>
                <w:sz w:val="20"/>
                <w:szCs w:val="20"/>
                <w:color w:val="auto"/>
              </w:rPr>
            </w:pPr>
            <w:r>
              <w:rPr>
                <w:rFonts w:ascii="Arial" w:cs="Arial" w:eastAsia="Arial" w:hAnsi="Arial"/>
                <w:sz w:val="18"/>
                <w:szCs w:val="18"/>
                <w:color w:val="auto"/>
              </w:rPr>
              <w:t>Net income attributable to noncontrolling interests</w:t>
            </w:r>
          </w:p>
        </w:tc>
        <w:tc>
          <w:tcPr>
            <w:tcW w:w="3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80" w:type="dxa"/>
            <w:vAlign w:val="bottom"/>
            <w:gridSpan w:val="4"/>
          </w:tcPr>
          <w:p>
            <w:pPr>
              <w:jc w:val="right"/>
              <w:ind w:right="260"/>
              <w:spacing w:after="0"/>
              <w:rPr>
                <w:sz w:val="20"/>
                <w:szCs w:val="20"/>
                <w:color w:val="auto"/>
              </w:rPr>
            </w:pPr>
            <w:r>
              <w:rPr>
                <w:rFonts w:ascii="Arial" w:cs="Arial" w:eastAsia="Arial" w:hAnsi="Arial"/>
                <w:sz w:val="18"/>
                <w:szCs w:val="18"/>
                <w:color w:val="auto"/>
              </w:rPr>
              <w:t>(1,464)</w:t>
            </w: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gridSpan w:val="4"/>
          </w:tcPr>
          <w:p>
            <w:pPr>
              <w:jc w:val="right"/>
              <w:ind w:right="100"/>
              <w:spacing w:after="0"/>
              <w:rPr>
                <w:sz w:val="20"/>
                <w:szCs w:val="20"/>
                <w:color w:val="auto"/>
              </w:rPr>
            </w:pPr>
            <w:r>
              <w:rPr>
                <w:rFonts w:ascii="Arial" w:cs="Arial" w:eastAsia="Arial" w:hAnsi="Arial"/>
                <w:sz w:val="18"/>
                <w:szCs w:val="18"/>
                <w:color w:val="auto"/>
              </w:rPr>
              <w:t>(1,804)</w:t>
            </w:r>
          </w:p>
        </w:tc>
        <w:tc>
          <w:tcPr>
            <w:tcW w:w="0" w:type="dxa"/>
            <w:vAlign w:val="bottom"/>
          </w:tcPr>
          <w:p>
            <w:pPr>
              <w:spacing w:after="0"/>
              <w:rPr>
                <w:sz w:val="1"/>
                <w:szCs w:val="1"/>
                <w:color w:val="auto"/>
              </w:rPr>
            </w:pPr>
          </w:p>
        </w:tc>
      </w:tr>
      <w:tr>
        <w:trPr>
          <w:trHeight w:val="20"/>
        </w:trPr>
        <w:tc>
          <w:tcPr>
            <w:tcW w:w="88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20" w:type="dxa"/>
            <w:vAlign w:val="bottom"/>
            <w:shd w:val="clear" w:color="auto" w:fill="000000"/>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20" w:type="dxa"/>
            <w:vAlign w:val="bottom"/>
            <w:shd w:val="clear" w:color="auto" w:fill="000000"/>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3"/>
        </w:trPr>
        <w:tc>
          <w:tcPr>
            <w:tcW w:w="8820" w:type="dxa"/>
            <w:vAlign w:val="bottom"/>
            <w:shd w:val="clear" w:color="auto" w:fill="E5FFFF"/>
          </w:tcPr>
          <w:p>
            <w:pPr>
              <w:spacing w:after="0"/>
              <w:rPr>
                <w:sz w:val="20"/>
                <w:szCs w:val="20"/>
                <w:color w:val="auto"/>
              </w:rPr>
            </w:pPr>
            <w:r>
              <w:rPr>
                <w:rFonts w:ascii="Arial" w:cs="Arial" w:eastAsia="Arial" w:hAnsi="Arial"/>
                <w:sz w:val="18"/>
                <w:szCs w:val="18"/>
                <w:color w:val="auto"/>
              </w:rPr>
              <w:t>Net income attributable to REX common shareholders</w:t>
            </w:r>
          </w:p>
        </w:tc>
        <w:tc>
          <w:tcPr>
            <w:tcW w:w="480" w:type="dxa"/>
            <w:vAlign w:val="bottom"/>
            <w:gridSpan w:val="2"/>
            <w:shd w:val="clear" w:color="auto" w:fill="E5FFFF"/>
          </w:tcPr>
          <w:p>
            <w:pPr>
              <w:jc w:val="right"/>
              <w:ind w:right="20"/>
              <w:spacing w:after="0"/>
              <w:rPr>
                <w:sz w:val="20"/>
                <w:szCs w:val="20"/>
                <w:color w:val="auto"/>
              </w:rPr>
            </w:pPr>
            <w:r>
              <w:rPr>
                <w:rFonts w:ascii="Arial" w:cs="Arial" w:eastAsia="Arial" w:hAnsi="Arial"/>
                <w:sz w:val="18"/>
                <w:szCs w:val="18"/>
                <w:color w:val="auto"/>
              </w:rPr>
              <w:t>$</w:t>
            </w:r>
          </w:p>
        </w:tc>
        <w:tc>
          <w:tcPr>
            <w:tcW w:w="880" w:type="dxa"/>
            <w:vAlign w:val="bottom"/>
            <w:gridSpan w:val="4"/>
            <w:shd w:val="clear" w:color="auto" w:fill="E5FFFF"/>
          </w:tcPr>
          <w:p>
            <w:pPr>
              <w:jc w:val="right"/>
              <w:ind w:right="260"/>
              <w:spacing w:after="0"/>
              <w:rPr>
                <w:sz w:val="20"/>
                <w:szCs w:val="20"/>
                <w:color w:val="auto"/>
              </w:rPr>
            </w:pPr>
            <w:r>
              <w:rPr>
                <w:rFonts w:ascii="Arial" w:cs="Arial" w:eastAsia="Arial" w:hAnsi="Arial"/>
                <w:sz w:val="18"/>
                <w:szCs w:val="18"/>
                <w:color w:val="auto"/>
              </w:rPr>
              <w:t>5,236</w:t>
            </w:r>
          </w:p>
        </w:tc>
        <w:tc>
          <w:tcPr>
            <w:tcW w:w="360" w:type="dxa"/>
            <w:vAlign w:val="bottom"/>
            <w:gridSpan w:val="2"/>
            <w:shd w:val="clear" w:color="auto" w:fill="E5FFFF"/>
          </w:tcPr>
          <w:p>
            <w:pPr>
              <w:jc w:val="right"/>
              <w:ind w:right="20"/>
              <w:spacing w:after="0"/>
              <w:rPr>
                <w:sz w:val="20"/>
                <w:szCs w:val="20"/>
                <w:color w:val="auto"/>
              </w:rPr>
            </w:pPr>
            <w:r>
              <w:rPr>
                <w:rFonts w:ascii="Arial" w:cs="Arial" w:eastAsia="Arial" w:hAnsi="Arial"/>
                <w:sz w:val="18"/>
                <w:szCs w:val="18"/>
                <w:color w:val="auto"/>
              </w:rPr>
              <w:t>$</w:t>
            </w:r>
          </w:p>
        </w:tc>
        <w:tc>
          <w:tcPr>
            <w:tcW w:w="700" w:type="dxa"/>
            <w:vAlign w:val="bottom"/>
            <w:gridSpan w:val="4"/>
            <w:shd w:val="clear" w:color="auto" w:fill="E5FFFF"/>
          </w:tcPr>
          <w:p>
            <w:pPr>
              <w:jc w:val="right"/>
              <w:ind w:right="100"/>
              <w:spacing w:after="0"/>
              <w:rPr>
                <w:sz w:val="20"/>
                <w:szCs w:val="20"/>
                <w:color w:val="auto"/>
              </w:rPr>
            </w:pPr>
            <w:r>
              <w:rPr>
                <w:rFonts w:ascii="Arial" w:cs="Arial" w:eastAsia="Arial" w:hAnsi="Arial"/>
                <w:sz w:val="18"/>
                <w:szCs w:val="18"/>
                <w:color w:val="auto"/>
              </w:rPr>
              <w:t>5,182</w:t>
            </w:r>
          </w:p>
        </w:tc>
        <w:tc>
          <w:tcPr>
            <w:tcW w:w="0" w:type="dxa"/>
            <w:vAlign w:val="bottom"/>
          </w:tcPr>
          <w:p>
            <w:pPr>
              <w:spacing w:after="0"/>
              <w:rPr>
                <w:sz w:val="1"/>
                <w:szCs w:val="1"/>
                <w:color w:val="auto"/>
              </w:rPr>
            </w:pPr>
          </w:p>
        </w:tc>
      </w:tr>
      <w:tr>
        <w:trPr>
          <w:trHeight w:val="20"/>
        </w:trPr>
        <w:tc>
          <w:tcPr>
            <w:tcW w:w="8820" w:type="dxa"/>
            <w:vAlign w:val="bottom"/>
            <w:tcBorders>
              <w:top w:val="single" w:sz="8" w:color="E5FFFF"/>
            </w:tcBorders>
            <w:vMerge w:val="restart"/>
          </w:tcPr>
          <w:p>
            <w:pPr>
              <w:spacing w:after="0"/>
              <w:rPr>
                <w:sz w:val="20"/>
                <w:szCs w:val="20"/>
                <w:color w:val="auto"/>
              </w:rPr>
            </w:pPr>
            <w:r>
              <w:rPr>
                <w:rFonts w:ascii="Arial" w:cs="Arial" w:eastAsia="Arial" w:hAnsi="Arial"/>
                <w:sz w:val="18"/>
                <w:szCs w:val="18"/>
                <w:color w:val="auto"/>
              </w:rPr>
              <w:t>Weighted average shares outstanding – basic and diluted</w:t>
            </w:r>
          </w:p>
        </w:tc>
        <w:tc>
          <w:tcPr>
            <w:tcW w:w="380" w:type="dxa"/>
            <w:vAlign w:val="bottom"/>
            <w:tcBorders>
              <w:top w:val="single" w:sz="8" w:color="E5FFFF"/>
            </w:tcBorders>
          </w:tcPr>
          <w:p>
            <w:pPr>
              <w:spacing w:after="0" w:line="20" w:lineRule="exact"/>
              <w:rPr>
                <w:sz w:val="1"/>
                <w:szCs w:val="1"/>
                <w:color w:val="auto"/>
              </w:rPr>
            </w:pPr>
          </w:p>
        </w:tc>
        <w:tc>
          <w:tcPr>
            <w:tcW w:w="100" w:type="dxa"/>
            <w:vAlign w:val="bottom"/>
            <w:tcBorders>
              <w:top w:val="single" w:sz="8" w:color="auto"/>
            </w:tcBorders>
            <w:shd w:val="clear" w:color="auto" w:fill="000000"/>
          </w:tcPr>
          <w:p>
            <w:pPr>
              <w:spacing w:after="0" w:line="20" w:lineRule="exact"/>
              <w:rPr>
                <w:sz w:val="1"/>
                <w:szCs w:val="1"/>
                <w:color w:val="auto"/>
              </w:rPr>
            </w:pPr>
          </w:p>
        </w:tc>
        <w:tc>
          <w:tcPr>
            <w:tcW w:w="20" w:type="dxa"/>
            <w:vAlign w:val="bottom"/>
            <w:tcBorders>
              <w:top w:val="single" w:sz="8" w:color="auto"/>
            </w:tcBorders>
            <w:shd w:val="clear" w:color="auto" w:fill="000000"/>
          </w:tcPr>
          <w:p>
            <w:pPr>
              <w:spacing w:after="0" w:line="20" w:lineRule="exact"/>
              <w:rPr>
                <w:sz w:val="1"/>
                <w:szCs w:val="1"/>
                <w:color w:val="auto"/>
              </w:rPr>
            </w:pPr>
          </w:p>
        </w:tc>
        <w:tc>
          <w:tcPr>
            <w:tcW w:w="360" w:type="dxa"/>
            <w:vAlign w:val="bottom"/>
            <w:tcBorders>
              <w:top w:val="single" w:sz="8" w:color="auto"/>
            </w:tcBorders>
            <w:shd w:val="clear" w:color="auto" w:fill="000000"/>
          </w:tcPr>
          <w:p>
            <w:pPr>
              <w:spacing w:after="0" w:line="20" w:lineRule="exact"/>
              <w:rPr>
                <w:sz w:val="1"/>
                <w:szCs w:val="1"/>
                <w:color w:val="auto"/>
              </w:rPr>
            </w:pPr>
          </w:p>
        </w:tc>
        <w:tc>
          <w:tcPr>
            <w:tcW w:w="240" w:type="dxa"/>
            <w:vAlign w:val="bottom"/>
            <w:tcBorders>
              <w:top w:val="single" w:sz="8" w:color="auto"/>
            </w:tcBorders>
            <w:shd w:val="clear" w:color="auto" w:fill="000000"/>
          </w:tcPr>
          <w:p>
            <w:pPr>
              <w:spacing w:after="0" w:line="20" w:lineRule="exact"/>
              <w:rPr>
                <w:sz w:val="1"/>
                <w:szCs w:val="1"/>
                <w:color w:val="auto"/>
              </w:rPr>
            </w:pPr>
          </w:p>
        </w:tc>
        <w:tc>
          <w:tcPr>
            <w:tcW w:w="260" w:type="dxa"/>
            <w:vAlign w:val="bottom"/>
            <w:tcBorders>
              <w:top w:val="single" w:sz="8" w:color="E5FFFF"/>
            </w:tcBorders>
          </w:tcPr>
          <w:p>
            <w:pPr>
              <w:spacing w:after="0" w:line="20" w:lineRule="exact"/>
              <w:rPr>
                <w:sz w:val="1"/>
                <w:szCs w:val="1"/>
                <w:color w:val="auto"/>
              </w:rPr>
            </w:pPr>
          </w:p>
        </w:tc>
        <w:tc>
          <w:tcPr>
            <w:tcW w:w="260" w:type="dxa"/>
            <w:vAlign w:val="bottom"/>
            <w:tcBorders>
              <w:top w:val="single" w:sz="8" w:color="E5FFFF"/>
            </w:tcBorders>
          </w:tcPr>
          <w:p>
            <w:pPr>
              <w:spacing w:after="0" w:line="20" w:lineRule="exact"/>
              <w:rPr>
                <w:sz w:val="1"/>
                <w:szCs w:val="1"/>
                <w:color w:val="auto"/>
              </w:rPr>
            </w:pPr>
          </w:p>
        </w:tc>
        <w:tc>
          <w:tcPr>
            <w:tcW w:w="100" w:type="dxa"/>
            <w:vAlign w:val="bottom"/>
            <w:tcBorders>
              <w:top w:val="single" w:sz="8" w:color="auto"/>
            </w:tcBorders>
            <w:shd w:val="clear" w:color="auto" w:fill="000000"/>
          </w:tcPr>
          <w:p>
            <w:pPr>
              <w:spacing w:after="0" w:line="20" w:lineRule="exact"/>
              <w:rPr>
                <w:sz w:val="1"/>
                <w:szCs w:val="1"/>
                <w:color w:val="auto"/>
              </w:rPr>
            </w:pPr>
          </w:p>
        </w:tc>
        <w:tc>
          <w:tcPr>
            <w:tcW w:w="20" w:type="dxa"/>
            <w:vAlign w:val="bottom"/>
            <w:tcBorders>
              <w:top w:val="single" w:sz="8" w:color="auto"/>
            </w:tcBorders>
            <w:shd w:val="clear" w:color="auto" w:fill="000000"/>
          </w:tcPr>
          <w:p>
            <w:pPr>
              <w:spacing w:after="0" w:line="20" w:lineRule="exact"/>
              <w:rPr>
                <w:sz w:val="1"/>
                <w:szCs w:val="1"/>
                <w:color w:val="auto"/>
              </w:rPr>
            </w:pPr>
          </w:p>
        </w:tc>
        <w:tc>
          <w:tcPr>
            <w:tcW w:w="36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E5FF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39"/>
        </w:trPr>
        <w:tc>
          <w:tcPr>
            <w:tcW w:w="8820" w:type="dxa"/>
            <w:vAlign w:val="bottom"/>
            <w:vMerge w:val="continue"/>
          </w:tcPr>
          <w:p>
            <w:pPr>
              <w:spacing w:after="0"/>
              <w:rPr>
                <w:sz w:val="24"/>
                <w:szCs w:val="24"/>
                <w:color w:val="auto"/>
              </w:rPr>
            </w:pPr>
          </w:p>
        </w:tc>
        <w:tc>
          <w:tcPr>
            <w:tcW w:w="3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80" w:type="dxa"/>
            <w:vAlign w:val="bottom"/>
            <w:gridSpan w:val="4"/>
          </w:tcPr>
          <w:p>
            <w:pPr>
              <w:jc w:val="right"/>
              <w:ind w:right="260"/>
              <w:spacing w:after="0"/>
              <w:rPr>
                <w:sz w:val="20"/>
                <w:szCs w:val="20"/>
                <w:color w:val="auto"/>
              </w:rPr>
            </w:pPr>
            <w:r>
              <w:rPr>
                <w:rFonts w:ascii="Arial" w:cs="Arial" w:eastAsia="Arial" w:hAnsi="Arial"/>
                <w:sz w:val="18"/>
                <w:szCs w:val="18"/>
                <w:color w:val="auto"/>
              </w:rPr>
              <w:t>17,439</w:t>
            </w:r>
          </w:p>
        </w:tc>
        <w:tc>
          <w:tcPr>
            <w:tcW w:w="2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00" w:type="dxa"/>
            <w:vAlign w:val="bottom"/>
            <w:gridSpan w:val="4"/>
          </w:tcPr>
          <w:p>
            <w:pPr>
              <w:jc w:val="right"/>
              <w:ind w:right="100"/>
              <w:spacing w:after="0"/>
              <w:rPr>
                <w:sz w:val="20"/>
                <w:szCs w:val="20"/>
                <w:color w:val="auto"/>
              </w:rPr>
            </w:pPr>
            <w:r>
              <w:rPr>
                <w:rFonts w:ascii="Arial" w:cs="Arial" w:eastAsia="Arial" w:hAnsi="Arial"/>
                <w:sz w:val="18"/>
                <w:szCs w:val="18"/>
                <w:color w:val="auto"/>
              </w:rPr>
              <w:t>17,836</w:t>
            </w:r>
          </w:p>
        </w:tc>
        <w:tc>
          <w:tcPr>
            <w:tcW w:w="0" w:type="dxa"/>
            <w:vAlign w:val="bottom"/>
          </w:tcPr>
          <w:p>
            <w:pPr>
              <w:spacing w:after="0"/>
              <w:rPr>
                <w:sz w:val="1"/>
                <w:szCs w:val="1"/>
                <w:color w:val="auto"/>
              </w:rPr>
            </w:pPr>
          </w:p>
        </w:tc>
      </w:tr>
      <w:tr>
        <w:trPr>
          <w:trHeight w:val="20"/>
        </w:trPr>
        <w:tc>
          <w:tcPr>
            <w:tcW w:w="88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882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69"/>
        </w:trPr>
        <w:tc>
          <w:tcPr>
            <w:tcW w:w="8820" w:type="dxa"/>
            <w:vAlign w:val="bottom"/>
            <w:shd w:val="clear" w:color="auto" w:fill="E5FFFF"/>
          </w:tcPr>
          <w:p>
            <w:pPr>
              <w:spacing w:after="0"/>
              <w:rPr>
                <w:sz w:val="20"/>
                <w:szCs w:val="20"/>
                <w:color w:val="auto"/>
              </w:rPr>
            </w:pPr>
            <w:r>
              <w:rPr>
                <w:rFonts w:ascii="Arial" w:cs="Arial" w:eastAsia="Arial" w:hAnsi="Arial"/>
                <w:sz w:val="18"/>
                <w:szCs w:val="18"/>
                <w:color w:val="auto"/>
              </w:rPr>
              <w:t>Basic and diluted net income per share attributable to REX common shareholders</w:t>
            </w:r>
          </w:p>
        </w:tc>
        <w:tc>
          <w:tcPr>
            <w:tcW w:w="480" w:type="dxa"/>
            <w:vAlign w:val="bottom"/>
            <w:gridSpan w:val="2"/>
            <w:shd w:val="clear" w:color="auto" w:fill="E5FFFF"/>
          </w:tcPr>
          <w:p>
            <w:pPr>
              <w:jc w:val="right"/>
              <w:ind w:right="20"/>
              <w:spacing w:after="0"/>
              <w:rPr>
                <w:sz w:val="20"/>
                <w:szCs w:val="20"/>
                <w:color w:val="auto"/>
              </w:rPr>
            </w:pPr>
            <w:r>
              <w:rPr>
                <w:rFonts w:ascii="Arial" w:cs="Arial" w:eastAsia="Arial" w:hAnsi="Arial"/>
                <w:sz w:val="18"/>
                <w:szCs w:val="18"/>
                <w:color w:val="auto"/>
              </w:rPr>
              <w:t>$</w:t>
            </w:r>
          </w:p>
        </w:tc>
        <w:tc>
          <w:tcPr>
            <w:tcW w:w="880" w:type="dxa"/>
            <w:vAlign w:val="bottom"/>
            <w:gridSpan w:val="4"/>
            <w:shd w:val="clear" w:color="auto" w:fill="E5FFFF"/>
          </w:tcPr>
          <w:p>
            <w:pPr>
              <w:jc w:val="right"/>
              <w:ind w:right="260"/>
              <w:spacing w:after="0"/>
              <w:rPr>
                <w:sz w:val="20"/>
                <w:szCs w:val="20"/>
                <w:color w:val="auto"/>
              </w:rPr>
            </w:pPr>
            <w:r>
              <w:rPr>
                <w:rFonts w:ascii="Arial" w:cs="Arial" w:eastAsia="Arial" w:hAnsi="Arial"/>
                <w:sz w:val="18"/>
                <w:szCs w:val="18"/>
                <w:color w:val="auto"/>
              </w:rPr>
              <w:t>0.30</w:t>
            </w:r>
          </w:p>
        </w:tc>
        <w:tc>
          <w:tcPr>
            <w:tcW w:w="360" w:type="dxa"/>
            <w:vAlign w:val="bottom"/>
            <w:gridSpan w:val="2"/>
            <w:shd w:val="clear" w:color="auto" w:fill="E5FFFF"/>
          </w:tcPr>
          <w:p>
            <w:pPr>
              <w:jc w:val="right"/>
              <w:ind w:right="20"/>
              <w:spacing w:after="0"/>
              <w:rPr>
                <w:sz w:val="20"/>
                <w:szCs w:val="20"/>
                <w:color w:val="auto"/>
              </w:rPr>
            </w:pPr>
            <w:r>
              <w:rPr>
                <w:rFonts w:ascii="Arial" w:cs="Arial" w:eastAsia="Arial" w:hAnsi="Arial"/>
                <w:sz w:val="18"/>
                <w:szCs w:val="18"/>
                <w:color w:val="auto"/>
              </w:rPr>
              <w:t>$</w:t>
            </w:r>
          </w:p>
        </w:tc>
        <w:tc>
          <w:tcPr>
            <w:tcW w:w="700" w:type="dxa"/>
            <w:vAlign w:val="bottom"/>
            <w:gridSpan w:val="4"/>
            <w:shd w:val="clear" w:color="auto" w:fill="E5FFFF"/>
          </w:tcPr>
          <w:p>
            <w:pPr>
              <w:jc w:val="right"/>
              <w:ind w:right="100"/>
              <w:spacing w:after="0"/>
              <w:rPr>
                <w:sz w:val="20"/>
                <w:szCs w:val="20"/>
                <w:color w:val="auto"/>
              </w:rPr>
            </w:pPr>
            <w:r>
              <w:rPr>
                <w:rFonts w:ascii="Arial" w:cs="Arial" w:eastAsia="Arial" w:hAnsi="Arial"/>
                <w:sz w:val="18"/>
                <w:szCs w:val="18"/>
                <w:color w:val="auto"/>
              </w:rPr>
              <w:t>0.29</w:t>
            </w:r>
          </w:p>
        </w:tc>
        <w:tc>
          <w:tcPr>
            <w:tcW w:w="0" w:type="dxa"/>
            <w:vAlign w:val="bottom"/>
          </w:tcPr>
          <w:p>
            <w:pPr>
              <w:spacing w:after="0"/>
              <w:rPr>
                <w:sz w:val="1"/>
                <w:szCs w:val="1"/>
                <w:color w:val="auto"/>
              </w:rPr>
            </w:pPr>
          </w:p>
        </w:tc>
      </w:tr>
      <w:tr>
        <w:trPr>
          <w:trHeight w:val="413"/>
        </w:trPr>
        <w:tc>
          <w:tcPr>
            <w:tcW w:w="8820" w:type="dxa"/>
            <w:vAlign w:val="bottom"/>
            <w:tcBorders>
              <w:top w:val="single" w:sz="8" w:color="E5FFFF"/>
            </w:tcBorders>
          </w:tcPr>
          <w:p>
            <w:pPr>
              <w:spacing w:after="0"/>
              <w:rPr>
                <w:sz w:val="20"/>
                <w:szCs w:val="20"/>
                <w:color w:val="auto"/>
              </w:rPr>
            </w:pPr>
            <w:r>
              <w:rPr>
                <w:rFonts w:ascii="Arial" w:cs="Arial" w:eastAsia="Arial" w:hAnsi="Arial"/>
                <w:sz w:val="18"/>
                <w:szCs w:val="18"/>
                <w:color w:val="auto"/>
              </w:rPr>
              <w:t>The accompanying notes are an integral part of these unaudited consolidated financial statements.</w:t>
            </w:r>
          </w:p>
        </w:tc>
        <w:tc>
          <w:tcPr>
            <w:tcW w:w="380" w:type="dxa"/>
            <w:vAlign w:val="bottom"/>
            <w:tcBorders>
              <w:top w:val="single" w:sz="8" w:color="E5FFFF"/>
            </w:tcBorders>
          </w:tcPr>
          <w:p>
            <w:pPr>
              <w:spacing w:after="0"/>
              <w:rPr>
                <w:sz w:val="24"/>
                <w:szCs w:val="24"/>
                <w:color w:val="auto"/>
              </w:rPr>
            </w:pPr>
          </w:p>
        </w:tc>
        <w:tc>
          <w:tcPr>
            <w:tcW w:w="100" w:type="dxa"/>
            <w:vAlign w:val="bottom"/>
            <w:tcBorders>
              <w:top w:val="single" w:sz="8" w:color="auto"/>
            </w:tcBorders>
          </w:tcPr>
          <w:p>
            <w:pPr>
              <w:spacing w:after="0"/>
              <w:rPr>
                <w:sz w:val="24"/>
                <w:szCs w:val="24"/>
                <w:color w:val="auto"/>
              </w:rPr>
            </w:pPr>
          </w:p>
        </w:tc>
        <w:tc>
          <w:tcPr>
            <w:tcW w:w="20" w:type="dxa"/>
            <w:vAlign w:val="bottom"/>
            <w:tcBorders>
              <w:top w:val="single" w:sz="8" w:color="auto"/>
            </w:tcBorders>
          </w:tcPr>
          <w:p>
            <w:pPr>
              <w:spacing w:after="0"/>
              <w:rPr>
                <w:sz w:val="24"/>
                <w:szCs w:val="24"/>
                <w:color w:val="auto"/>
              </w:rPr>
            </w:pPr>
          </w:p>
        </w:tc>
        <w:tc>
          <w:tcPr>
            <w:tcW w:w="360" w:type="dxa"/>
            <w:vAlign w:val="bottom"/>
            <w:tcBorders>
              <w:top w:val="single" w:sz="8" w:color="auto"/>
            </w:tcBorders>
          </w:tcPr>
          <w:p>
            <w:pPr>
              <w:spacing w:after="0"/>
              <w:rPr>
                <w:sz w:val="24"/>
                <w:szCs w:val="24"/>
                <w:color w:val="auto"/>
              </w:rPr>
            </w:pPr>
          </w:p>
        </w:tc>
        <w:tc>
          <w:tcPr>
            <w:tcW w:w="240" w:type="dxa"/>
            <w:vAlign w:val="bottom"/>
            <w:tcBorders>
              <w:top w:val="single" w:sz="8" w:color="auto"/>
            </w:tcBorders>
          </w:tcPr>
          <w:p>
            <w:pPr>
              <w:spacing w:after="0"/>
              <w:rPr>
                <w:sz w:val="24"/>
                <w:szCs w:val="24"/>
                <w:color w:val="auto"/>
              </w:rPr>
            </w:pPr>
          </w:p>
        </w:tc>
        <w:tc>
          <w:tcPr>
            <w:tcW w:w="260" w:type="dxa"/>
            <w:vAlign w:val="bottom"/>
            <w:tcBorders>
              <w:top w:val="single" w:sz="8" w:color="E5FFFF"/>
            </w:tcBorders>
          </w:tcPr>
          <w:p>
            <w:pPr>
              <w:spacing w:after="0"/>
              <w:rPr>
                <w:sz w:val="24"/>
                <w:szCs w:val="24"/>
                <w:color w:val="auto"/>
              </w:rPr>
            </w:pPr>
          </w:p>
        </w:tc>
        <w:tc>
          <w:tcPr>
            <w:tcW w:w="260" w:type="dxa"/>
            <w:vAlign w:val="bottom"/>
            <w:tcBorders>
              <w:top w:val="single" w:sz="8" w:color="E5FFFF"/>
            </w:tcBorders>
          </w:tcPr>
          <w:p>
            <w:pPr>
              <w:spacing w:after="0"/>
              <w:rPr>
                <w:sz w:val="24"/>
                <w:szCs w:val="24"/>
                <w:color w:val="auto"/>
              </w:rPr>
            </w:pPr>
          </w:p>
        </w:tc>
        <w:tc>
          <w:tcPr>
            <w:tcW w:w="100" w:type="dxa"/>
            <w:vAlign w:val="bottom"/>
            <w:tcBorders>
              <w:top w:val="single" w:sz="8" w:color="auto"/>
            </w:tcBorders>
          </w:tcPr>
          <w:p>
            <w:pPr>
              <w:spacing w:after="0"/>
              <w:rPr>
                <w:sz w:val="24"/>
                <w:szCs w:val="24"/>
                <w:color w:val="auto"/>
              </w:rPr>
            </w:pPr>
          </w:p>
        </w:tc>
        <w:tc>
          <w:tcPr>
            <w:tcW w:w="20" w:type="dxa"/>
            <w:vAlign w:val="bottom"/>
            <w:tcBorders>
              <w:top w:val="single" w:sz="8" w:color="auto"/>
            </w:tcBorders>
          </w:tcPr>
          <w:p>
            <w:pPr>
              <w:spacing w:after="0"/>
              <w:rPr>
                <w:sz w:val="24"/>
                <w:szCs w:val="24"/>
                <w:color w:val="auto"/>
              </w:rPr>
            </w:pPr>
          </w:p>
        </w:tc>
        <w:tc>
          <w:tcPr>
            <w:tcW w:w="360" w:type="dxa"/>
            <w:vAlign w:val="bottom"/>
            <w:tcBorders>
              <w:top w:val="single" w:sz="8" w:color="auto"/>
            </w:tcBorders>
          </w:tcPr>
          <w:p>
            <w:pPr>
              <w:spacing w:after="0"/>
              <w:rPr>
                <w:sz w:val="24"/>
                <w:szCs w:val="24"/>
                <w:color w:val="auto"/>
              </w:rPr>
            </w:pPr>
          </w:p>
        </w:tc>
        <w:tc>
          <w:tcPr>
            <w:tcW w:w="220" w:type="dxa"/>
            <w:vAlign w:val="bottom"/>
            <w:tcBorders>
              <w:top w:val="single" w:sz="8" w:color="auto"/>
            </w:tcBorders>
          </w:tcPr>
          <w:p>
            <w:pPr>
              <w:spacing w:after="0"/>
              <w:rPr>
                <w:sz w:val="24"/>
                <w:szCs w:val="24"/>
                <w:color w:val="auto"/>
              </w:rPr>
            </w:pPr>
          </w:p>
        </w:tc>
        <w:tc>
          <w:tcPr>
            <w:tcW w:w="100" w:type="dxa"/>
            <w:vAlign w:val="bottom"/>
            <w:tcBorders>
              <w:top w:val="single" w:sz="8" w:color="E5FFFF"/>
            </w:tcBorders>
          </w:tcPr>
          <w:p>
            <w:pPr>
              <w:spacing w:after="0"/>
              <w:rPr>
                <w:sz w:val="24"/>
                <w:szCs w:val="24"/>
                <w:color w:val="auto"/>
              </w:rPr>
            </w:pPr>
          </w:p>
        </w:tc>
        <w:tc>
          <w:tcPr>
            <w:tcW w:w="0" w:type="dxa"/>
            <w:vAlign w:val="bottom"/>
          </w:tcPr>
          <w:p>
            <w:pPr>
              <w:spacing w:after="0"/>
              <w:rPr>
                <w:sz w:val="1"/>
                <w:szCs w:val="1"/>
                <w:color w:val="auto"/>
              </w:rPr>
            </w:pPr>
          </w:p>
        </w:tc>
      </w:tr>
      <w:tr>
        <w:trPr>
          <w:trHeight w:val="442"/>
        </w:trPr>
        <w:tc>
          <w:tcPr>
            <w:tcW w:w="8820" w:type="dxa"/>
            <w:vAlign w:val="bottom"/>
          </w:tcPr>
          <w:p>
            <w:pPr>
              <w:ind w:left="5580"/>
              <w:spacing w:after="0"/>
              <w:rPr>
                <w:sz w:val="20"/>
                <w:szCs w:val="20"/>
                <w:color w:val="auto"/>
              </w:rPr>
            </w:pPr>
            <w:r>
              <w:rPr>
                <w:rFonts w:ascii="Arial" w:cs="Arial" w:eastAsia="Arial" w:hAnsi="Arial"/>
                <w:sz w:val="22"/>
                <w:szCs w:val="22"/>
                <w:color w:val="auto"/>
              </w:rPr>
              <w:t>4</w:t>
            </w:r>
          </w:p>
        </w:tc>
        <w:tc>
          <w:tcPr>
            <w:tcW w:w="3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40"/>
        </w:trPr>
        <w:tc>
          <w:tcPr>
            <w:tcW w:w="8820" w:type="dxa"/>
            <w:vAlign w:val="bottom"/>
            <w:tcBorders>
              <w:bottom w:val="single" w:sz="8" w:color="C0C0C0"/>
            </w:tcBorders>
          </w:tcPr>
          <w:p>
            <w:pPr>
              <w:spacing w:after="0"/>
              <w:rPr>
                <w:sz w:val="20"/>
                <w:szCs w:val="20"/>
                <w:color w:val="auto"/>
              </w:rPr>
            </w:pPr>
          </w:p>
        </w:tc>
        <w:tc>
          <w:tcPr>
            <w:tcW w:w="380" w:type="dxa"/>
            <w:vAlign w:val="bottom"/>
            <w:tcBorders>
              <w:bottom w:val="single" w:sz="8" w:color="C0C0C0"/>
            </w:tcBorders>
          </w:tcPr>
          <w:p>
            <w:pPr>
              <w:spacing w:after="0"/>
              <w:rPr>
                <w:sz w:val="20"/>
                <w:szCs w:val="20"/>
                <w:color w:val="auto"/>
              </w:rPr>
            </w:pPr>
          </w:p>
        </w:tc>
        <w:tc>
          <w:tcPr>
            <w:tcW w:w="100" w:type="dxa"/>
            <w:vAlign w:val="bottom"/>
            <w:tcBorders>
              <w:bottom w:val="single" w:sz="8" w:color="C0C0C0"/>
            </w:tcBorders>
          </w:tcPr>
          <w:p>
            <w:pPr>
              <w:spacing w:after="0"/>
              <w:rPr>
                <w:sz w:val="20"/>
                <w:szCs w:val="20"/>
                <w:color w:val="auto"/>
              </w:rPr>
            </w:pPr>
          </w:p>
        </w:tc>
        <w:tc>
          <w:tcPr>
            <w:tcW w:w="20" w:type="dxa"/>
            <w:vAlign w:val="bottom"/>
            <w:tcBorders>
              <w:bottom w:val="single" w:sz="8" w:color="C0C0C0"/>
            </w:tcBorders>
          </w:tcPr>
          <w:p>
            <w:pPr>
              <w:spacing w:after="0"/>
              <w:rPr>
                <w:sz w:val="20"/>
                <w:szCs w:val="20"/>
                <w:color w:val="auto"/>
              </w:rPr>
            </w:pPr>
          </w:p>
        </w:tc>
        <w:tc>
          <w:tcPr>
            <w:tcW w:w="360" w:type="dxa"/>
            <w:vAlign w:val="bottom"/>
            <w:tcBorders>
              <w:bottom w:val="single" w:sz="8" w:color="C0C0C0"/>
            </w:tcBorders>
          </w:tcPr>
          <w:p>
            <w:pPr>
              <w:spacing w:after="0"/>
              <w:rPr>
                <w:sz w:val="20"/>
                <w:szCs w:val="20"/>
                <w:color w:val="auto"/>
              </w:rPr>
            </w:pPr>
          </w:p>
        </w:tc>
        <w:tc>
          <w:tcPr>
            <w:tcW w:w="240" w:type="dxa"/>
            <w:vAlign w:val="bottom"/>
            <w:tcBorders>
              <w:bottom w:val="single" w:sz="8" w:color="C0C0C0"/>
            </w:tcBorders>
          </w:tcPr>
          <w:p>
            <w:pPr>
              <w:spacing w:after="0"/>
              <w:rPr>
                <w:sz w:val="20"/>
                <w:szCs w:val="20"/>
                <w:color w:val="auto"/>
              </w:rPr>
            </w:pPr>
          </w:p>
        </w:tc>
        <w:tc>
          <w:tcPr>
            <w:tcW w:w="260" w:type="dxa"/>
            <w:vAlign w:val="bottom"/>
            <w:tcBorders>
              <w:bottom w:val="single" w:sz="8" w:color="C0C0C0"/>
            </w:tcBorders>
          </w:tcPr>
          <w:p>
            <w:pPr>
              <w:spacing w:after="0"/>
              <w:rPr>
                <w:sz w:val="20"/>
                <w:szCs w:val="20"/>
                <w:color w:val="auto"/>
              </w:rPr>
            </w:pPr>
          </w:p>
        </w:tc>
        <w:tc>
          <w:tcPr>
            <w:tcW w:w="260" w:type="dxa"/>
            <w:vAlign w:val="bottom"/>
            <w:tcBorders>
              <w:bottom w:val="single" w:sz="8" w:color="C0C0C0"/>
            </w:tcBorders>
          </w:tcPr>
          <w:p>
            <w:pPr>
              <w:spacing w:after="0"/>
              <w:rPr>
                <w:sz w:val="20"/>
                <w:szCs w:val="20"/>
                <w:color w:val="auto"/>
              </w:rPr>
            </w:pPr>
          </w:p>
        </w:tc>
        <w:tc>
          <w:tcPr>
            <w:tcW w:w="100" w:type="dxa"/>
            <w:vAlign w:val="bottom"/>
            <w:tcBorders>
              <w:bottom w:val="single" w:sz="8" w:color="C0C0C0"/>
            </w:tcBorders>
          </w:tcPr>
          <w:p>
            <w:pPr>
              <w:spacing w:after="0"/>
              <w:rPr>
                <w:sz w:val="20"/>
                <w:szCs w:val="20"/>
                <w:color w:val="auto"/>
              </w:rPr>
            </w:pPr>
          </w:p>
        </w:tc>
        <w:tc>
          <w:tcPr>
            <w:tcW w:w="20" w:type="dxa"/>
            <w:vAlign w:val="bottom"/>
            <w:tcBorders>
              <w:bottom w:val="single" w:sz="8" w:color="C0C0C0"/>
            </w:tcBorders>
          </w:tcPr>
          <w:p>
            <w:pPr>
              <w:spacing w:after="0"/>
              <w:rPr>
                <w:sz w:val="20"/>
                <w:szCs w:val="20"/>
                <w:color w:val="auto"/>
              </w:rPr>
            </w:pPr>
          </w:p>
        </w:tc>
        <w:tc>
          <w:tcPr>
            <w:tcW w:w="360" w:type="dxa"/>
            <w:vAlign w:val="bottom"/>
            <w:tcBorders>
              <w:bottom w:val="single" w:sz="8" w:color="C0C0C0"/>
            </w:tcBorders>
          </w:tcPr>
          <w:p>
            <w:pPr>
              <w:spacing w:after="0"/>
              <w:rPr>
                <w:sz w:val="20"/>
                <w:szCs w:val="20"/>
                <w:color w:val="auto"/>
              </w:rPr>
            </w:pPr>
          </w:p>
        </w:tc>
        <w:tc>
          <w:tcPr>
            <w:tcW w:w="220" w:type="dxa"/>
            <w:vAlign w:val="bottom"/>
            <w:tcBorders>
              <w:bottom w:val="single" w:sz="8" w:color="C0C0C0"/>
            </w:tcBorders>
          </w:tcPr>
          <w:p>
            <w:pPr>
              <w:spacing w:after="0"/>
              <w:rPr>
                <w:sz w:val="20"/>
                <w:szCs w:val="20"/>
                <w:color w:val="auto"/>
              </w:rPr>
            </w:pPr>
          </w:p>
        </w:tc>
        <w:tc>
          <w:tcPr>
            <w:tcW w:w="100" w:type="dxa"/>
            <w:vAlign w:val="bottom"/>
            <w:tcBorders>
              <w:bottom w:val="single" w:sz="8" w:color="C0C0C0"/>
            </w:tcBorders>
          </w:tcPr>
          <w:p>
            <w:pPr>
              <w:spacing w:after="0"/>
              <w:rPr>
                <w:sz w:val="20"/>
                <w:szCs w:val="20"/>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405" w:right="339" w:bottom="1440" w:gutter="0" w:footer="0" w:header="0"/>
        </w:sectPr>
      </w:pPr>
    </w:p>
    <w:bookmarkStart w:id="4" w:name="page5"/>
    <w:bookmarkEnd w:id="4"/>
    <w:p>
      <w:pPr>
        <w:ind w:right="5520"/>
        <w:spacing w:after="0" w:line="261" w:lineRule="auto"/>
        <w:rPr>
          <w:sz w:val="20"/>
          <w:szCs w:val="20"/>
          <w:color w:val="auto"/>
        </w:rPr>
      </w:pPr>
      <w:r>
        <w:rPr>
          <w:rFonts w:ascii="Arial" w:cs="Arial" w:eastAsia="Arial" w:hAnsi="Arial"/>
          <w:sz w:val="18"/>
          <w:szCs w:val="18"/>
          <w:b w:val="1"/>
          <w:bCs w:val="1"/>
          <w:color w:val="auto"/>
        </w:rPr>
        <w:t>REX AMERICAN RESOURCES CORPORATION AND SUBSIDIARIES Consolidated Statements of Equity</w:t>
      </w:r>
    </w:p>
    <w:p>
      <w:pPr>
        <w:spacing w:after="0"/>
        <w:rPr>
          <w:sz w:val="20"/>
          <w:szCs w:val="20"/>
          <w:color w:val="auto"/>
        </w:rPr>
      </w:pPr>
      <w:r>
        <w:rPr>
          <w:rFonts w:ascii="Arial" w:cs="Arial" w:eastAsia="Arial" w:hAnsi="Arial"/>
          <w:sz w:val="18"/>
          <w:szCs w:val="18"/>
          <w:b w:val="1"/>
          <w:bCs w:val="1"/>
          <w:color w:val="auto"/>
        </w:rPr>
        <w:t>For the Three Months Ended April 30, 2023 and 2022</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Unaudited</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(In Thousands)</w:t>
      </w:r>
    </w:p>
    <w:p>
      <w:pPr>
        <w:sectPr>
          <w:pgSz w:w="11900" w:h="16838" w:orient="portrait"/>
          <w:cols w:equalWidth="0" w:num="1">
            <w:col w:w="11240"/>
          </w:cols>
          <w:pgMar w:left="320" w:top="405"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9" w:lineRule="exact"/>
        <w:rPr>
          <w:sz w:val="20"/>
          <w:szCs w:val="20"/>
          <w:color w:val="auto"/>
        </w:rPr>
      </w:pPr>
    </w:p>
    <w:p>
      <w:pPr>
        <w:spacing w:after="0"/>
        <w:rPr>
          <w:sz w:val="20"/>
          <w:szCs w:val="20"/>
          <w:color w:val="auto"/>
        </w:rPr>
      </w:pPr>
      <w:r>
        <w:rPr>
          <w:rFonts w:ascii="Arial" w:cs="Arial" w:eastAsia="Arial" w:hAnsi="Arial"/>
          <w:sz w:val="14"/>
          <w:szCs w:val="14"/>
          <w:color w:val="auto"/>
        </w:rPr>
        <w:t>Balance at January 31, 2023</w:t>
      </w:r>
    </w:p>
    <w:p>
      <w:pPr>
        <w:spacing w:after="0" w:line="136" w:lineRule="exact"/>
        <w:rPr>
          <w:sz w:val="20"/>
          <w:szCs w:val="20"/>
          <w:color w:val="auto"/>
        </w:rPr>
      </w:pPr>
    </w:p>
    <w:p>
      <w:pPr>
        <w:spacing w:after="0"/>
        <w:rPr>
          <w:sz w:val="20"/>
          <w:szCs w:val="20"/>
          <w:color w:val="auto"/>
        </w:rPr>
      </w:pPr>
      <w:r>
        <w:rPr>
          <w:rFonts w:ascii="Arial" w:cs="Arial" w:eastAsia="Arial" w:hAnsi="Arial"/>
          <w:sz w:val="14"/>
          <w:szCs w:val="14"/>
          <w:color w:val="auto"/>
        </w:rPr>
        <w:t>Net income</w:t>
      </w:r>
    </w:p>
    <w:p>
      <w:pPr>
        <w:spacing w:after="0" w:line="136" w:lineRule="exact"/>
        <w:rPr>
          <w:sz w:val="20"/>
          <w:szCs w:val="20"/>
          <w:color w:val="auto"/>
        </w:rPr>
      </w:pPr>
    </w:p>
    <w:p>
      <w:pPr>
        <w:spacing w:after="0"/>
        <w:rPr>
          <w:sz w:val="20"/>
          <w:szCs w:val="20"/>
          <w:color w:val="auto"/>
        </w:rPr>
      </w:pPr>
      <w:r>
        <w:rPr>
          <w:rFonts w:ascii="Arial" w:cs="Arial" w:eastAsia="Arial" w:hAnsi="Arial"/>
          <w:sz w:val="14"/>
          <w:szCs w:val="14"/>
          <w:color w:val="auto"/>
        </w:rPr>
        <w:t>Noncontrolling interests distribution and other</w:t>
      </w:r>
    </w:p>
    <w:p>
      <w:pPr>
        <w:spacing w:after="0" w:line="136" w:lineRule="exact"/>
        <w:rPr>
          <w:sz w:val="20"/>
          <w:szCs w:val="20"/>
          <w:color w:val="auto"/>
        </w:rPr>
      </w:pPr>
    </w:p>
    <w:p>
      <w:pPr>
        <w:spacing w:after="0" w:line="494" w:lineRule="auto"/>
        <w:rPr>
          <w:sz w:val="20"/>
          <w:szCs w:val="20"/>
          <w:color w:val="auto"/>
        </w:rPr>
      </w:pPr>
      <w:r>
        <w:rPr>
          <w:rFonts w:ascii="Arial" w:cs="Arial" w:eastAsia="Arial" w:hAnsi="Arial"/>
          <w:sz w:val="14"/>
          <w:szCs w:val="14"/>
          <w:color w:val="auto"/>
        </w:rPr>
        <w:t>Issuance of equity awards and stock-based compensation expense Balance at April 30, 2023</w:t>
      </w:r>
    </w:p>
    <w:p>
      <w:pPr>
        <w:spacing w:after="0" w:line="20" w:lineRule="exact"/>
        <w:rPr>
          <w:sz w:val="20"/>
          <w:szCs w:val="20"/>
          <w:color w:val="auto"/>
        </w:rPr>
      </w:pPr>
      <w:r>
        <w:rPr>
          <w:sz w:val="20"/>
          <w:szCs w:val="20"/>
          <w:color w:val="auto"/>
        </w:rPr>
        <w:br w:type="column"/>
      </w:r>
    </w:p>
    <w:p>
      <w:pPr>
        <w:spacing w:after="0" w:line="210"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71"/>
        </w:trPr>
        <w:tc>
          <w:tcPr>
            <w:tcW w:w="40" w:type="dxa"/>
            <w:vAlign w:val="bottom"/>
            <w:tcBorders>
              <w:bottom w:val="single" w:sz="8" w:color="auto"/>
            </w:tcBorders>
          </w:tcPr>
          <w:p>
            <w:pPr>
              <w:spacing w:after="0"/>
              <w:rPr>
                <w:sz w:val="14"/>
                <w:szCs w:val="14"/>
                <w:color w:val="auto"/>
              </w:rPr>
            </w:pPr>
          </w:p>
        </w:tc>
        <w:tc>
          <w:tcPr>
            <w:tcW w:w="60" w:type="dxa"/>
            <w:vAlign w:val="bottom"/>
            <w:tcBorders>
              <w:bottom w:val="single" w:sz="8" w:color="auto"/>
            </w:tcBorders>
          </w:tcPr>
          <w:p>
            <w:pPr>
              <w:spacing w:after="0"/>
              <w:rPr>
                <w:sz w:val="14"/>
                <w:szCs w:val="14"/>
                <w:color w:val="auto"/>
              </w:rPr>
            </w:pPr>
          </w:p>
        </w:tc>
        <w:tc>
          <w:tcPr>
            <w:tcW w:w="360" w:type="dxa"/>
            <w:vAlign w:val="bottom"/>
            <w:tcBorders>
              <w:bottom w:val="single" w:sz="8" w:color="auto"/>
            </w:tcBorders>
          </w:tcPr>
          <w:p>
            <w:pPr>
              <w:spacing w:after="0"/>
              <w:rPr>
                <w:sz w:val="14"/>
                <w:szCs w:val="14"/>
                <w:color w:val="auto"/>
              </w:rPr>
            </w:pPr>
          </w:p>
        </w:tc>
        <w:tc>
          <w:tcPr>
            <w:tcW w:w="40" w:type="dxa"/>
            <w:vAlign w:val="bottom"/>
            <w:tcBorders>
              <w:bottom w:val="single" w:sz="8" w:color="auto"/>
            </w:tcBorders>
          </w:tcPr>
          <w:p>
            <w:pPr>
              <w:spacing w:after="0"/>
              <w:rPr>
                <w:sz w:val="14"/>
                <w:szCs w:val="14"/>
                <w:color w:val="auto"/>
              </w:rPr>
            </w:pPr>
          </w:p>
        </w:tc>
        <w:tc>
          <w:tcPr>
            <w:tcW w:w="380" w:type="dxa"/>
            <w:vAlign w:val="bottom"/>
            <w:tcBorders>
              <w:bottom w:val="single" w:sz="8" w:color="auto"/>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60" w:type="dxa"/>
            <w:vAlign w:val="bottom"/>
            <w:tcBorders>
              <w:bottom w:val="single" w:sz="8" w:color="auto"/>
            </w:tcBorders>
          </w:tcPr>
          <w:p>
            <w:pPr>
              <w:spacing w:after="0"/>
              <w:rPr>
                <w:sz w:val="14"/>
                <w:szCs w:val="14"/>
                <w:color w:val="auto"/>
              </w:rPr>
            </w:pPr>
          </w:p>
        </w:tc>
        <w:tc>
          <w:tcPr>
            <w:tcW w:w="320" w:type="dxa"/>
            <w:vAlign w:val="bottom"/>
            <w:tcBorders>
              <w:bottom w:val="single" w:sz="8" w:color="auto"/>
            </w:tcBorders>
          </w:tcPr>
          <w:p>
            <w:pPr>
              <w:spacing w:after="0"/>
              <w:rPr>
                <w:sz w:val="14"/>
                <w:szCs w:val="14"/>
                <w:color w:val="auto"/>
              </w:rPr>
            </w:pPr>
          </w:p>
        </w:tc>
        <w:tc>
          <w:tcPr>
            <w:tcW w:w="60" w:type="dxa"/>
            <w:vAlign w:val="bottom"/>
            <w:tcBorders>
              <w:bottom w:val="single" w:sz="8" w:color="auto"/>
            </w:tcBorders>
          </w:tcPr>
          <w:p>
            <w:pPr>
              <w:spacing w:after="0"/>
              <w:rPr>
                <w:sz w:val="14"/>
                <w:szCs w:val="14"/>
                <w:color w:val="auto"/>
              </w:rPr>
            </w:pPr>
          </w:p>
        </w:tc>
        <w:tc>
          <w:tcPr>
            <w:tcW w:w="1560" w:type="dxa"/>
            <w:vAlign w:val="bottom"/>
            <w:tcBorders>
              <w:bottom w:val="single" w:sz="8" w:color="auto"/>
            </w:tcBorders>
            <w:gridSpan w:val="7"/>
          </w:tcPr>
          <w:p>
            <w:pPr>
              <w:jc w:val="right"/>
              <w:ind w:right="280"/>
              <w:spacing w:after="0"/>
              <w:rPr>
                <w:sz w:val="20"/>
                <w:szCs w:val="20"/>
                <w:color w:val="auto"/>
              </w:rPr>
            </w:pPr>
            <w:r>
              <w:rPr>
                <w:rFonts w:ascii="Arial" w:cs="Arial" w:eastAsia="Arial" w:hAnsi="Arial"/>
                <w:sz w:val="14"/>
                <w:szCs w:val="14"/>
                <w:b w:val="1"/>
                <w:bCs w:val="1"/>
                <w:color w:val="auto"/>
              </w:rPr>
              <w:t>REX Shareholders</w:t>
            </w:r>
          </w:p>
        </w:tc>
        <w:tc>
          <w:tcPr>
            <w:tcW w:w="14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320" w:type="dxa"/>
            <w:vAlign w:val="bottom"/>
            <w:tcBorders>
              <w:bottom w:val="single" w:sz="8" w:color="auto"/>
            </w:tcBorders>
          </w:tcPr>
          <w:p>
            <w:pPr>
              <w:spacing w:after="0"/>
              <w:rPr>
                <w:sz w:val="14"/>
                <w:szCs w:val="14"/>
                <w:color w:val="auto"/>
              </w:rPr>
            </w:pPr>
          </w:p>
        </w:tc>
        <w:tc>
          <w:tcPr>
            <w:tcW w:w="340" w:type="dxa"/>
            <w:vAlign w:val="bottom"/>
            <w:tcBorders>
              <w:bottom w:val="single" w:sz="8" w:color="auto"/>
            </w:tcBorders>
          </w:tcPr>
          <w:p>
            <w:pPr>
              <w:spacing w:after="0"/>
              <w:rPr>
                <w:sz w:val="14"/>
                <w:szCs w:val="14"/>
                <w:color w:val="auto"/>
              </w:rPr>
            </w:pPr>
          </w:p>
        </w:tc>
        <w:tc>
          <w:tcPr>
            <w:tcW w:w="40" w:type="dxa"/>
            <w:vAlign w:val="bottom"/>
            <w:tcBorders>
              <w:bottom w:val="single" w:sz="8" w:color="auto"/>
            </w:tcBorders>
          </w:tcPr>
          <w:p>
            <w:pPr>
              <w:spacing w:after="0"/>
              <w:rPr>
                <w:sz w:val="14"/>
                <w:szCs w:val="14"/>
                <w:color w:val="auto"/>
              </w:rPr>
            </w:pPr>
          </w:p>
        </w:tc>
        <w:tc>
          <w:tcPr>
            <w:tcW w:w="52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3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68"/>
        </w:trPr>
        <w:tc>
          <w:tcPr>
            <w:tcW w:w="4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1280" w:type="dxa"/>
            <w:vAlign w:val="bottom"/>
            <w:gridSpan w:val="6"/>
          </w:tcPr>
          <w:p>
            <w:pPr>
              <w:jc w:val="right"/>
              <w:ind w:right="180"/>
              <w:spacing w:after="0"/>
              <w:rPr>
                <w:sz w:val="20"/>
                <w:szCs w:val="20"/>
                <w:color w:val="auto"/>
              </w:rPr>
            </w:pPr>
            <w:r>
              <w:rPr>
                <w:rFonts w:ascii="Arial" w:cs="Arial" w:eastAsia="Arial" w:hAnsi="Arial"/>
                <w:sz w:val="14"/>
                <w:szCs w:val="14"/>
                <w:b w:val="1"/>
                <w:bCs w:val="1"/>
                <w:color w:val="auto"/>
                <w:w w:val="97"/>
              </w:rPr>
              <w:t>Common Shares</w:t>
            </w:r>
          </w:p>
        </w:tc>
        <w:tc>
          <w:tcPr>
            <w:tcW w:w="32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1180" w:type="dxa"/>
            <w:vAlign w:val="bottom"/>
            <w:gridSpan w:val="5"/>
            <w:vMerge w:val="restart"/>
          </w:tcPr>
          <w:p>
            <w:pPr>
              <w:jc w:val="right"/>
              <w:ind w:right="640"/>
              <w:spacing w:after="0"/>
              <w:rPr>
                <w:sz w:val="20"/>
                <w:szCs w:val="20"/>
                <w:color w:val="auto"/>
              </w:rPr>
            </w:pPr>
            <w:r>
              <w:rPr>
                <w:rFonts w:ascii="Arial" w:cs="Arial" w:eastAsia="Arial" w:hAnsi="Arial"/>
                <w:sz w:val="14"/>
                <w:szCs w:val="14"/>
                <w:b w:val="1"/>
                <w:bCs w:val="1"/>
                <w:color w:val="auto"/>
                <w:w w:val="87"/>
              </w:rPr>
              <w:t>Treasury</w:t>
            </w:r>
          </w:p>
        </w:tc>
        <w:tc>
          <w:tcPr>
            <w:tcW w:w="140" w:type="dxa"/>
            <w:vAlign w:val="bottom"/>
          </w:tcPr>
          <w:p>
            <w:pPr>
              <w:spacing w:after="0"/>
              <w:rPr>
                <w:sz w:val="23"/>
                <w:szCs w:val="23"/>
                <w:color w:val="auto"/>
              </w:rPr>
            </w:pPr>
          </w:p>
        </w:tc>
        <w:tc>
          <w:tcPr>
            <w:tcW w:w="440" w:type="dxa"/>
            <w:vAlign w:val="bottom"/>
            <w:gridSpan w:val="2"/>
            <w:vMerge w:val="restart"/>
          </w:tcPr>
          <w:p>
            <w:pPr>
              <w:spacing w:after="0"/>
              <w:rPr>
                <w:sz w:val="20"/>
                <w:szCs w:val="20"/>
                <w:color w:val="auto"/>
              </w:rPr>
            </w:pPr>
            <w:r>
              <w:rPr>
                <w:rFonts w:ascii="Arial" w:cs="Arial" w:eastAsia="Arial" w:hAnsi="Arial"/>
                <w:sz w:val="14"/>
                <w:szCs w:val="14"/>
                <w:b w:val="1"/>
                <w:bCs w:val="1"/>
                <w:color w:val="auto"/>
                <w:w w:val="85"/>
              </w:rPr>
              <w:t>Paid-in</w:t>
            </w:r>
          </w:p>
        </w:tc>
        <w:tc>
          <w:tcPr>
            <w:tcW w:w="340" w:type="dxa"/>
            <w:vAlign w:val="bottom"/>
          </w:tcPr>
          <w:p>
            <w:pPr>
              <w:spacing w:after="0"/>
              <w:rPr>
                <w:sz w:val="23"/>
                <w:szCs w:val="23"/>
                <w:color w:val="auto"/>
              </w:rPr>
            </w:pPr>
          </w:p>
        </w:tc>
        <w:tc>
          <w:tcPr>
            <w:tcW w:w="680" w:type="dxa"/>
            <w:vAlign w:val="bottom"/>
            <w:gridSpan w:val="3"/>
            <w:vMerge w:val="restart"/>
          </w:tcPr>
          <w:p>
            <w:pPr>
              <w:jc w:val="right"/>
              <w:ind w:right="140"/>
              <w:spacing w:after="0"/>
              <w:rPr>
                <w:sz w:val="20"/>
                <w:szCs w:val="20"/>
                <w:color w:val="auto"/>
              </w:rPr>
            </w:pPr>
            <w:r>
              <w:rPr>
                <w:rFonts w:ascii="Arial" w:cs="Arial" w:eastAsia="Arial" w:hAnsi="Arial"/>
                <w:sz w:val="14"/>
                <w:szCs w:val="14"/>
                <w:b w:val="1"/>
                <w:bCs w:val="1"/>
                <w:color w:val="auto"/>
                <w:w w:val="87"/>
              </w:rPr>
              <w:t>Retained</w:t>
            </w:r>
          </w:p>
        </w:tc>
        <w:tc>
          <w:tcPr>
            <w:tcW w:w="1300" w:type="dxa"/>
            <w:vAlign w:val="bottom"/>
            <w:gridSpan w:val="5"/>
            <w:vMerge w:val="restart"/>
          </w:tcPr>
          <w:p>
            <w:pPr>
              <w:jc w:val="right"/>
              <w:ind w:right="180"/>
              <w:spacing w:after="0"/>
              <w:rPr>
                <w:sz w:val="20"/>
                <w:szCs w:val="20"/>
                <w:color w:val="auto"/>
              </w:rPr>
            </w:pPr>
            <w:r>
              <w:rPr>
                <w:rFonts w:ascii="Arial" w:cs="Arial" w:eastAsia="Arial" w:hAnsi="Arial"/>
                <w:sz w:val="14"/>
                <w:szCs w:val="14"/>
                <w:b w:val="1"/>
                <w:bCs w:val="1"/>
                <w:color w:val="auto"/>
              </w:rPr>
              <w:t>Noncontrolling</w:t>
            </w:r>
          </w:p>
        </w:tc>
        <w:tc>
          <w:tcPr>
            <w:tcW w:w="200" w:type="dxa"/>
            <w:vAlign w:val="bottom"/>
          </w:tcPr>
          <w:p>
            <w:pPr>
              <w:spacing w:after="0"/>
              <w:rPr>
                <w:sz w:val="23"/>
                <w:szCs w:val="23"/>
                <w:color w:val="auto"/>
              </w:rPr>
            </w:pPr>
          </w:p>
        </w:tc>
        <w:tc>
          <w:tcPr>
            <w:tcW w:w="520" w:type="dxa"/>
            <w:vAlign w:val="bottom"/>
            <w:gridSpan w:val="2"/>
            <w:vMerge w:val="restart"/>
          </w:tcPr>
          <w:p>
            <w:pPr>
              <w:jc w:val="right"/>
              <w:ind w:right="160"/>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58"/>
        </w:trPr>
        <w:tc>
          <w:tcPr>
            <w:tcW w:w="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880" w:type="dxa"/>
            <w:vAlign w:val="bottom"/>
            <w:gridSpan w:val="4"/>
          </w:tcPr>
          <w:p>
            <w:pPr>
              <w:jc w:val="right"/>
              <w:ind w:right="500"/>
              <w:spacing w:after="0" w:line="158" w:lineRule="exact"/>
              <w:rPr>
                <w:sz w:val="20"/>
                <w:szCs w:val="20"/>
                <w:color w:val="auto"/>
              </w:rPr>
            </w:pPr>
            <w:r>
              <w:rPr>
                <w:rFonts w:ascii="Arial" w:cs="Arial" w:eastAsia="Arial" w:hAnsi="Arial"/>
                <w:sz w:val="14"/>
                <w:szCs w:val="14"/>
                <w:b w:val="1"/>
                <w:bCs w:val="1"/>
                <w:color w:val="auto"/>
                <w:w w:val="81"/>
              </w:rPr>
              <w:t>Issued</w:t>
            </w:r>
          </w:p>
        </w:tc>
        <w:tc>
          <w:tcPr>
            <w:tcW w:w="3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180" w:type="dxa"/>
            <w:vAlign w:val="bottom"/>
            <w:gridSpan w:val="5"/>
            <w:vMerge w:val="continue"/>
          </w:tcPr>
          <w:p>
            <w:pPr>
              <w:spacing w:after="0"/>
              <w:rPr>
                <w:sz w:val="13"/>
                <w:szCs w:val="13"/>
                <w:color w:val="auto"/>
              </w:rPr>
            </w:pPr>
          </w:p>
        </w:tc>
        <w:tc>
          <w:tcPr>
            <w:tcW w:w="140" w:type="dxa"/>
            <w:vAlign w:val="bottom"/>
          </w:tcPr>
          <w:p>
            <w:pPr>
              <w:spacing w:after="0"/>
              <w:rPr>
                <w:sz w:val="13"/>
                <w:szCs w:val="13"/>
                <w:color w:val="auto"/>
              </w:rPr>
            </w:pPr>
          </w:p>
        </w:tc>
        <w:tc>
          <w:tcPr>
            <w:tcW w:w="440" w:type="dxa"/>
            <w:vAlign w:val="bottom"/>
            <w:gridSpan w:val="2"/>
            <w:vMerge w:val="continue"/>
          </w:tcPr>
          <w:p>
            <w:pPr>
              <w:spacing w:after="0"/>
              <w:rPr>
                <w:sz w:val="13"/>
                <w:szCs w:val="13"/>
                <w:color w:val="auto"/>
              </w:rPr>
            </w:pPr>
          </w:p>
        </w:tc>
        <w:tc>
          <w:tcPr>
            <w:tcW w:w="340" w:type="dxa"/>
            <w:vAlign w:val="bottom"/>
          </w:tcPr>
          <w:p>
            <w:pPr>
              <w:spacing w:after="0"/>
              <w:rPr>
                <w:sz w:val="13"/>
                <w:szCs w:val="13"/>
                <w:color w:val="auto"/>
              </w:rPr>
            </w:pPr>
          </w:p>
        </w:tc>
        <w:tc>
          <w:tcPr>
            <w:tcW w:w="680" w:type="dxa"/>
            <w:vAlign w:val="bottom"/>
            <w:gridSpan w:val="3"/>
            <w:vMerge w:val="continue"/>
          </w:tcPr>
          <w:p>
            <w:pPr>
              <w:spacing w:after="0"/>
              <w:rPr>
                <w:sz w:val="13"/>
                <w:szCs w:val="13"/>
                <w:color w:val="auto"/>
              </w:rPr>
            </w:pPr>
          </w:p>
        </w:tc>
        <w:tc>
          <w:tcPr>
            <w:tcW w:w="1300" w:type="dxa"/>
            <w:vAlign w:val="bottom"/>
            <w:gridSpan w:val="5"/>
            <w:vMerge w:val="continue"/>
          </w:tcPr>
          <w:p>
            <w:pPr>
              <w:spacing w:after="0"/>
              <w:rPr>
                <w:sz w:val="13"/>
                <w:szCs w:val="13"/>
                <w:color w:val="auto"/>
              </w:rPr>
            </w:pPr>
          </w:p>
        </w:tc>
        <w:tc>
          <w:tcPr>
            <w:tcW w:w="200" w:type="dxa"/>
            <w:vAlign w:val="bottom"/>
          </w:tcPr>
          <w:p>
            <w:pPr>
              <w:spacing w:after="0"/>
              <w:rPr>
                <w:sz w:val="13"/>
                <w:szCs w:val="13"/>
                <w:color w:val="auto"/>
              </w:rPr>
            </w:pPr>
          </w:p>
        </w:tc>
        <w:tc>
          <w:tcPr>
            <w:tcW w:w="520" w:type="dxa"/>
            <w:vAlign w:val="bottom"/>
            <w:gridSpan w:val="2"/>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40" w:type="dxa"/>
            <w:vAlign w:val="bottom"/>
            <w:vMerge w:val="restart"/>
          </w:tcPr>
          <w:p>
            <w:pPr>
              <w:spacing w:after="0" w:line="20" w:lineRule="exact"/>
              <w:rPr>
                <w:sz w:val="1"/>
                <w:szCs w:val="1"/>
                <w:color w:val="auto"/>
              </w:rPr>
            </w:pPr>
          </w:p>
        </w:tc>
        <w:tc>
          <w:tcPr>
            <w:tcW w:w="420" w:type="dxa"/>
            <w:vAlign w:val="bottom"/>
            <w:gridSpan w:val="2"/>
            <w:vMerge w:val="restart"/>
          </w:tcPr>
          <w:p>
            <w:pPr>
              <w:spacing w:after="0" w:line="149" w:lineRule="exact"/>
              <w:rPr>
                <w:sz w:val="20"/>
                <w:szCs w:val="20"/>
                <w:color w:val="auto"/>
              </w:rPr>
            </w:pPr>
            <w:r>
              <w:rPr>
                <w:rFonts w:ascii="Arial" w:cs="Arial" w:eastAsia="Arial" w:hAnsi="Arial"/>
                <w:sz w:val="14"/>
                <w:szCs w:val="14"/>
                <w:b w:val="1"/>
                <w:bCs w:val="1"/>
                <w:color w:val="auto"/>
                <w:w w:val="85"/>
              </w:rPr>
              <w:t>Shares</w:t>
            </w:r>
          </w:p>
        </w:tc>
        <w:tc>
          <w:tcPr>
            <w:tcW w:w="40" w:type="dxa"/>
            <w:vAlign w:val="bottom"/>
            <w:vMerge w:val="restart"/>
          </w:tcPr>
          <w:p>
            <w:pPr>
              <w:spacing w:after="0" w:line="20" w:lineRule="exact"/>
              <w:rPr>
                <w:sz w:val="1"/>
                <w:szCs w:val="1"/>
                <w:color w:val="auto"/>
              </w:rPr>
            </w:pPr>
          </w:p>
        </w:tc>
        <w:tc>
          <w:tcPr>
            <w:tcW w:w="380" w:type="dxa"/>
            <w:vAlign w:val="bottom"/>
            <w:tcBorders>
              <w:left w:val="single" w:sz="8" w:color="auto"/>
              <w:right w:val="single" w:sz="8" w:color="auto"/>
            </w:tcBorders>
            <w:shd w:val="clear" w:color="auto" w:fill="000000"/>
          </w:tcPr>
          <w:p>
            <w:pPr>
              <w:spacing w:after="0" w:line="20" w:lineRule="exact"/>
              <w:rPr>
                <w:sz w:val="1"/>
                <w:szCs w:val="1"/>
                <w:color w:val="auto"/>
              </w:rPr>
            </w:pPr>
          </w:p>
        </w:tc>
        <w:tc>
          <w:tcPr>
            <w:tcW w:w="500" w:type="dxa"/>
            <w:vAlign w:val="bottom"/>
            <w:gridSpan w:val="3"/>
            <w:vMerge w:val="restart"/>
          </w:tcPr>
          <w:p>
            <w:pPr>
              <w:jc w:val="right"/>
              <w:ind w:right="60"/>
              <w:spacing w:after="0" w:line="149" w:lineRule="exact"/>
              <w:rPr>
                <w:sz w:val="20"/>
                <w:szCs w:val="20"/>
                <w:color w:val="auto"/>
              </w:rPr>
            </w:pPr>
            <w:r>
              <w:rPr>
                <w:rFonts w:ascii="Arial" w:cs="Arial" w:eastAsia="Arial" w:hAnsi="Arial"/>
                <w:sz w:val="14"/>
                <w:szCs w:val="14"/>
                <w:b w:val="1"/>
                <w:bCs w:val="1"/>
                <w:color w:val="auto"/>
                <w:w w:val="79"/>
              </w:rPr>
              <w:t>Amount</w:t>
            </w:r>
          </w:p>
        </w:tc>
        <w:tc>
          <w:tcPr>
            <w:tcW w:w="320" w:type="dxa"/>
            <w:vAlign w:val="bottom"/>
            <w:vMerge w:val="restart"/>
          </w:tcPr>
          <w:p>
            <w:pPr>
              <w:spacing w:after="0" w:line="20" w:lineRule="exact"/>
              <w:rPr>
                <w:sz w:val="1"/>
                <w:szCs w:val="1"/>
                <w:color w:val="auto"/>
              </w:rPr>
            </w:pPr>
          </w:p>
        </w:tc>
        <w:tc>
          <w:tcPr>
            <w:tcW w:w="440" w:type="dxa"/>
            <w:vAlign w:val="bottom"/>
            <w:gridSpan w:val="3"/>
            <w:vMerge w:val="restart"/>
          </w:tcPr>
          <w:p>
            <w:pPr>
              <w:spacing w:after="0" w:line="149" w:lineRule="exact"/>
              <w:rPr>
                <w:sz w:val="20"/>
                <w:szCs w:val="20"/>
                <w:color w:val="auto"/>
              </w:rPr>
            </w:pPr>
            <w:r>
              <w:rPr>
                <w:rFonts w:ascii="Arial" w:cs="Arial" w:eastAsia="Arial" w:hAnsi="Arial"/>
                <w:sz w:val="14"/>
                <w:szCs w:val="14"/>
                <w:b w:val="1"/>
                <w:bCs w:val="1"/>
                <w:color w:val="auto"/>
                <w:w w:val="85"/>
              </w:rPr>
              <w:t>Shares</w:t>
            </w:r>
          </w:p>
        </w:tc>
        <w:tc>
          <w:tcPr>
            <w:tcW w:w="420" w:type="dxa"/>
            <w:vAlign w:val="bottom"/>
            <w:tcBorders>
              <w:left w:val="single" w:sz="8" w:color="auto"/>
              <w:right w:val="single" w:sz="8" w:color="auto"/>
            </w:tcBorders>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80" w:type="dxa"/>
            <w:vAlign w:val="bottom"/>
            <w:gridSpan w:val="2"/>
          </w:tcPr>
          <w:p>
            <w:pPr>
              <w:spacing w:after="0" w:line="20" w:lineRule="exact"/>
              <w:rPr>
                <w:sz w:val="1"/>
                <w:szCs w:val="1"/>
                <w:color w:val="auto"/>
              </w:rPr>
            </w:pPr>
          </w:p>
        </w:tc>
        <w:tc>
          <w:tcPr>
            <w:tcW w:w="580" w:type="dxa"/>
            <w:vAlign w:val="bottom"/>
            <w:gridSpan w:val="3"/>
            <w:vMerge w:val="restart"/>
          </w:tcPr>
          <w:p>
            <w:pPr>
              <w:ind w:left="140"/>
              <w:spacing w:after="0" w:line="149" w:lineRule="exact"/>
              <w:rPr>
                <w:sz w:val="20"/>
                <w:szCs w:val="20"/>
                <w:color w:val="auto"/>
              </w:rPr>
            </w:pPr>
            <w:r>
              <w:rPr>
                <w:rFonts w:ascii="Arial" w:cs="Arial" w:eastAsia="Arial" w:hAnsi="Arial"/>
                <w:sz w:val="14"/>
                <w:szCs w:val="14"/>
                <w:b w:val="1"/>
                <w:bCs w:val="1"/>
                <w:color w:val="auto"/>
                <w:w w:val="85"/>
              </w:rPr>
              <w:t>Capital</w:t>
            </w:r>
          </w:p>
        </w:tc>
        <w:tc>
          <w:tcPr>
            <w:tcW w:w="1020" w:type="dxa"/>
            <w:vAlign w:val="bottom"/>
            <w:gridSpan w:val="4"/>
            <w:vMerge w:val="restart"/>
          </w:tcPr>
          <w:p>
            <w:pPr>
              <w:jc w:val="right"/>
              <w:ind w:right="120"/>
              <w:spacing w:after="0" w:line="149" w:lineRule="exact"/>
              <w:rPr>
                <w:sz w:val="20"/>
                <w:szCs w:val="20"/>
                <w:color w:val="auto"/>
              </w:rPr>
            </w:pPr>
            <w:r>
              <w:rPr>
                <w:rFonts w:ascii="Arial" w:cs="Arial" w:eastAsia="Arial" w:hAnsi="Arial"/>
                <w:sz w:val="14"/>
                <w:szCs w:val="14"/>
                <w:b w:val="1"/>
                <w:bCs w:val="1"/>
                <w:color w:val="auto"/>
              </w:rPr>
              <w:t>Earnings</w:t>
            </w:r>
          </w:p>
        </w:tc>
        <w:tc>
          <w:tcPr>
            <w:tcW w:w="380" w:type="dxa"/>
            <w:vAlign w:val="bottom"/>
            <w:vMerge w:val="restart"/>
          </w:tcPr>
          <w:p>
            <w:pPr>
              <w:spacing w:after="0" w:line="20" w:lineRule="exact"/>
              <w:rPr>
                <w:sz w:val="1"/>
                <w:szCs w:val="1"/>
                <w:color w:val="auto"/>
              </w:rPr>
            </w:pPr>
          </w:p>
        </w:tc>
        <w:tc>
          <w:tcPr>
            <w:tcW w:w="920" w:type="dxa"/>
            <w:vAlign w:val="bottom"/>
            <w:gridSpan w:val="4"/>
            <w:vMerge w:val="restart"/>
          </w:tcPr>
          <w:p>
            <w:pPr>
              <w:jc w:val="right"/>
              <w:ind w:right="380"/>
              <w:spacing w:after="0" w:line="149" w:lineRule="exact"/>
              <w:rPr>
                <w:sz w:val="20"/>
                <w:szCs w:val="20"/>
                <w:color w:val="auto"/>
              </w:rPr>
            </w:pPr>
            <w:r>
              <w:rPr>
                <w:rFonts w:ascii="Arial" w:cs="Arial" w:eastAsia="Arial" w:hAnsi="Arial"/>
                <w:sz w:val="14"/>
                <w:szCs w:val="14"/>
                <w:b w:val="1"/>
                <w:bCs w:val="1"/>
                <w:color w:val="auto"/>
                <w:w w:val="89"/>
              </w:rPr>
              <w:t>Interests</w:t>
            </w:r>
          </w:p>
        </w:tc>
        <w:tc>
          <w:tcPr>
            <w:tcW w:w="200" w:type="dxa"/>
            <w:vAlign w:val="bottom"/>
          </w:tcPr>
          <w:p>
            <w:pPr>
              <w:spacing w:after="0" w:line="20" w:lineRule="exact"/>
              <w:rPr>
                <w:sz w:val="1"/>
                <w:szCs w:val="1"/>
                <w:color w:val="auto"/>
              </w:rPr>
            </w:pPr>
          </w:p>
        </w:tc>
        <w:tc>
          <w:tcPr>
            <w:tcW w:w="520" w:type="dxa"/>
            <w:vAlign w:val="bottom"/>
            <w:gridSpan w:val="2"/>
            <w:vMerge w:val="restart"/>
          </w:tcPr>
          <w:p>
            <w:pPr>
              <w:jc w:val="right"/>
              <w:ind w:right="100"/>
              <w:spacing w:after="0" w:line="149" w:lineRule="exact"/>
              <w:rPr>
                <w:sz w:val="20"/>
                <w:szCs w:val="20"/>
                <w:color w:val="auto"/>
              </w:rPr>
            </w:pPr>
            <w:r>
              <w:rPr>
                <w:rFonts w:ascii="Arial" w:cs="Arial" w:eastAsia="Arial" w:hAnsi="Arial"/>
                <w:sz w:val="14"/>
                <w:szCs w:val="14"/>
                <w:b w:val="1"/>
                <w:bCs w:val="1"/>
                <w:color w:val="auto"/>
                <w:w w:val="93"/>
              </w:rPr>
              <w:t>Equity</w:t>
            </w:r>
          </w:p>
        </w:tc>
        <w:tc>
          <w:tcPr>
            <w:tcW w:w="0" w:type="dxa"/>
            <w:vAlign w:val="bottom"/>
          </w:tcPr>
          <w:p>
            <w:pPr>
              <w:spacing w:after="0" w:line="20" w:lineRule="exact"/>
              <w:rPr>
                <w:sz w:val="1"/>
                <w:szCs w:val="1"/>
                <w:color w:val="auto"/>
              </w:rPr>
            </w:pPr>
          </w:p>
        </w:tc>
      </w:tr>
      <w:tr>
        <w:trPr>
          <w:trHeight w:val="128"/>
        </w:trPr>
        <w:tc>
          <w:tcPr>
            <w:tcW w:w="40" w:type="dxa"/>
            <w:vAlign w:val="bottom"/>
            <w:vMerge w:val="continue"/>
          </w:tcPr>
          <w:p>
            <w:pPr>
              <w:spacing w:after="0"/>
              <w:rPr>
                <w:sz w:val="11"/>
                <w:szCs w:val="11"/>
                <w:color w:val="auto"/>
              </w:rPr>
            </w:pPr>
          </w:p>
        </w:tc>
        <w:tc>
          <w:tcPr>
            <w:tcW w:w="420" w:type="dxa"/>
            <w:vAlign w:val="bottom"/>
            <w:gridSpan w:val="2"/>
            <w:vMerge w:val="continue"/>
          </w:tcPr>
          <w:p>
            <w:pPr>
              <w:spacing w:after="0"/>
              <w:rPr>
                <w:sz w:val="11"/>
                <w:szCs w:val="11"/>
                <w:color w:val="auto"/>
              </w:rPr>
            </w:pPr>
          </w:p>
        </w:tc>
        <w:tc>
          <w:tcPr>
            <w:tcW w:w="40" w:type="dxa"/>
            <w:vAlign w:val="bottom"/>
            <w:vMerge w:val="continue"/>
          </w:tcPr>
          <w:p>
            <w:pPr>
              <w:spacing w:after="0"/>
              <w:rPr>
                <w:sz w:val="11"/>
                <w:szCs w:val="11"/>
                <w:color w:val="auto"/>
              </w:rPr>
            </w:pPr>
          </w:p>
        </w:tc>
        <w:tc>
          <w:tcPr>
            <w:tcW w:w="380" w:type="dxa"/>
            <w:vAlign w:val="bottom"/>
          </w:tcPr>
          <w:p>
            <w:pPr>
              <w:spacing w:after="0"/>
              <w:rPr>
                <w:sz w:val="11"/>
                <w:szCs w:val="11"/>
                <w:color w:val="auto"/>
              </w:rPr>
            </w:pPr>
          </w:p>
        </w:tc>
        <w:tc>
          <w:tcPr>
            <w:tcW w:w="500" w:type="dxa"/>
            <w:vAlign w:val="bottom"/>
            <w:gridSpan w:val="3"/>
            <w:vMerge w:val="continue"/>
          </w:tcPr>
          <w:p>
            <w:pPr>
              <w:spacing w:after="0"/>
              <w:rPr>
                <w:sz w:val="11"/>
                <w:szCs w:val="11"/>
                <w:color w:val="auto"/>
              </w:rPr>
            </w:pPr>
          </w:p>
        </w:tc>
        <w:tc>
          <w:tcPr>
            <w:tcW w:w="320" w:type="dxa"/>
            <w:vAlign w:val="bottom"/>
            <w:vMerge w:val="continue"/>
          </w:tcPr>
          <w:p>
            <w:pPr>
              <w:spacing w:after="0"/>
              <w:rPr>
                <w:sz w:val="11"/>
                <w:szCs w:val="11"/>
                <w:color w:val="auto"/>
              </w:rPr>
            </w:pPr>
          </w:p>
        </w:tc>
        <w:tc>
          <w:tcPr>
            <w:tcW w:w="440" w:type="dxa"/>
            <w:vAlign w:val="bottom"/>
            <w:gridSpan w:val="3"/>
            <w:vMerge w:val="continue"/>
          </w:tcPr>
          <w:p>
            <w:pPr>
              <w:spacing w:after="0"/>
              <w:rPr>
                <w:sz w:val="11"/>
                <w:szCs w:val="11"/>
                <w:color w:val="auto"/>
              </w:rPr>
            </w:pPr>
          </w:p>
        </w:tc>
        <w:tc>
          <w:tcPr>
            <w:tcW w:w="420" w:type="dxa"/>
            <w:vAlign w:val="bottom"/>
          </w:tcPr>
          <w:p>
            <w:pPr>
              <w:spacing w:after="0"/>
              <w:rPr>
                <w:sz w:val="11"/>
                <w:szCs w:val="11"/>
                <w:color w:val="auto"/>
              </w:rPr>
            </w:pPr>
          </w:p>
        </w:tc>
        <w:tc>
          <w:tcPr>
            <w:tcW w:w="760" w:type="dxa"/>
            <w:vAlign w:val="bottom"/>
            <w:gridSpan w:val="4"/>
          </w:tcPr>
          <w:p>
            <w:pPr>
              <w:jc w:val="right"/>
              <w:ind w:right="280"/>
              <w:spacing w:after="0" w:line="129" w:lineRule="exact"/>
              <w:rPr>
                <w:sz w:val="20"/>
                <w:szCs w:val="20"/>
                <w:color w:val="auto"/>
              </w:rPr>
            </w:pPr>
            <w:r>
              <w:rPr>
                <w:rFonts w:ascii="Arial" w:cs="Arial" w:eastAsia="Arial" w:hAnsi="Arial"/>
                <w:sz w:val="14"/>
                <w:szCs w:val="14"/>
                <w:b w:val="1"/>
                <w:bCs w:val="1"/>
                <w:color w:val="auto"/>
                <w:w w:val="86"/>
              </w:rPr>
              <w:t>Amount</w:t>
            </w:r>
          </w:p>
        </w:tc>
        <w:tc>
          <w:tcPr>
            <w:tcW w:w="580" w:type="dxa"/>
            <w:vAlign w:val="bottom"/>
            <w:gridSpan w:val="3"/>
            <w:vMerge w:val="continue"/>
          </w:tcPr>
          <w:p>
            <w:pPr>
              <w:spacing w:after="0"/>
              <w:rPr>
                <w:sz w:val="11"/>
                <w:szCs w:val="11"/>
                <w:color w:val="auto"/>
              </w:rPr>
            </w:pPr>
          </w:p>
        </w:tc>
        <w:tc>
          <w:tcPr>
            <w:tcW w:w="1020" w:type="dxa"/>
            <w:vAlign w:val="bottom"/>
            <w:gridSpan w:val="4"/>
            <w:vMerge w:val="continue"/>
          </w:tcPr>
          <w:p>
            <w:pPr>
              <w:spacing w:after="0"/>
              <w:rPr>
                <w:sz w:val="11"/>
                <w:szCs w:val="11"/>
                <w:color w:val="auto"/>
              </w:rPr>
            </w:pPr>
          </w:p>
        </w:tc>
        <w:tc>
          <w:tcPr>
            <w:tcW w:w="380" w:type="dxa"/>
            <w:vAlign w:val="bottom"/>
            <w:vMerge w:val="continue"/>
          </w:tcPr>
          <w:p>
            <w:pPr>
              <w:spacing w:after="0"/>
              <w:rPr>
                <w:sz w:val="11"/>
                <w:szCs w:val="11"/>
                <w:color w:val="auto"/>
              </w:rPr>
            </w:pPr>
          </w:p>
        </w:tc>
        <w:tc>
          <w:tcPr>
            <w:tcW w:w="920" w:type="dxa"/>
            <w:vAlign w:val="bottom"/>
            <w:gridSpan w:val="4"/>
            <w:vMerge w:val="continue"/>
          </w:tcPr>
          <w:p>
            <w:pPr>
              <w:spacing w:after="0"/>
              <w:rPr>
                <w:sz w:val="11"/>
                <w:szCs w:val="11"/>
                <w:color w:val="auto"/>
              </w:rPr>
            </w:pPr>
          </w:p>
        </w:tc>
        <w:tc>
          <w:tcPr>
            <w:tcW w:w="200" w:type="dxa"/>
            <w:vAlign w:val="bottom"/>
          </w:tcPr>
          <w:p>
            <w:pPr>
              <w:spacing w:after="0"/>
              <w:rPr>
                <w:sz w:val="11"/>
                <w:szCs w:val="11"/>
                <w:color w:val="auto"/>
              </w:rPr>
            </w:pPr>
          </w:p>
        </w:tc>
        <w:tc>
          <w:tcPr>
            <w:tcW w:w="520" w:type="dxa"/>
            <w:vAlign w:val="bottom"/>
            <w:gridSpan w:val="2"/>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20"/>
        </w:trPr>
        <w:tc>
          <w:tcPr>
            <w:tcW w:w="40" w:type="dxa"/>
            <w:vAlign w:val="bottom"/>
          </w:tcPr>
          <w:p>
            <w:pPr>
              <w:spacing w:after="0" w:line="20" w:lineRule="exact"/>
              <w:rPr>
                <w:sz w:val="1"/>
                <w:szCs w:val="1"/>
                <w:color w:val="auto"/>
              </w:rPr>
            </w:pPr>
          </w:p>
        </w:tc>
        <w:tc>
          <w:tcPr>
            <w:tcW w:w="420" w:type="dxa"/>
            <w:vAlign w:val="bottom"/>
            <w:gridSpan w:val="2"/>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80" w:type="dxa"/>
            <w:vAlign w:val="bottom"/>
            <w:tcBorders>
              <w:right w:val="single" w:sz="8" w:color="auto"/>
            </w:tcBorders>
          </w:tcPr>
          <w:p>
            <w:pPr>
              <w:spacing w:after="0" w:line="20" w:lineRule="exact"/>
              <w:rPr>
                <w:sz w:val="1"/>
                <w:szCs w:val="1"/>
                <w:color w:val="auto"/>
              </w:rPr>
            </w:pPr>
          </w:p>
        </w:tc>
        <w:tc>
          <w:tcPr>
            <w:tcW w:w="440" w:type="dxa"/>
            <w:vAlign w:val="bottom"/>
            <w:gridSpan w:val="2"/>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400" w:type="dxa"/>
            <w:vAlign w:val="bottom"/>
            <w:gridSpan w:val="2"/>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480" w:type="dxa"/>
            <w:vAlign w:val="bottom"/>
            <w:gridSpan w:val="2"/>
            <w:shd w:val="clear" w:color="auto" w:fill="000000"/>
          </w:tcPr>
          <w:p>
            <w:pPr>
              <w:spacing w:after="0" w:line="20" w:lineRule="exact"/>
              <w:rPr>
                <w:sz w:val="1"/>
                <w:szCs w:val="1"/>
                <w:color w:val="auto"/>
              </w:rPr>
            </w:pPr>
          </w:p>
        </w:tc>
        <w:tc>
          <w:tcPr>
            <w:tcW w:w="280" w:type="dxa"/>
            <w:vAlign w:val="bottom"/>
            <w:gridSpan w:val="2"/>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40" w:type="dxa"/>
            <w:vAlign w:val="bottom"/>
            <w:gridSpan w:val="2"/>
            <w:shd w:val="clear" w:color="auto" w:fill="000000"/>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560" w:type="dxa"/>
            <w:vAlign w:val="bottom"/>
            <w:gridSpan w:val="2"/>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540" w:type="dxa"/>
            <w:vAlign w:val="bottom"/>
            <w:gridSpan w:val="2"/>
            <w:shd w:val="clear" w:color="auto" w:fill="000000"/>
          </w:tcPr>
          <w:p>
            <w:pPr>
              <w:spacing w:after="0" w:line="20" w:lineRule="exact"/>
              <w:rPr>
                <w:sz w:val="1"/>
                <w:szCs w:val="1"/>
                <w:color w:val="auto"/>
              </w:rPr>
            </w:pPr>
          </w:p>
        </w:tc>
        <w:tc>
          <w:tcPr>
            <w:tcW w:w="380" w:type="dxa"/>
            <w:vAlign w:val="bottom"/>
            <w:gridSpan w:val="2"/>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05"/>
        </w:trPr>
        <w:tc>
          <w:tcPr>
            <w:tcW w:w="40" w:type="dxa"/>
            <w:vAlign w:val="bottom"/>
          </w:tcPr>
          <w:p>
            <w:pPr>
              <w:spacing w:after="0"/>
              <w:rPr>
                <w:sz w:val="24"/>
                <w:szCs w:val="24"/>
                <w:color w:val="auto"/>
              </w:rPr>
            </w:pPr>
          </w:p>
        </w:tc>
        <w:tc>
          <w:tcPr>
            <w:tcW w:w="460" w:type="dxa"/>
            <w:vAlign w:val="bottom"/>
            <w:gridSpan w:val="3"/>
          </w:tcPr>
          <w:p>
            <w:pPr>
              <w:jc w:val="right"/>
              <w:spacing w:after="0"/>
              <w:rPr>
                <w:sz w:val="20"/>
                <w:szCs w:val="20"/>
                <w:color w:val="auto"/>
              </w:rPr>
            </w:pPr>
            <w:r>
              <w:rPr>
                <w:rFonts w:ascii="Arial" w:cs="Arial" w:eastAsia="Arial" w:hAnsi="Arial"/>
                <w:sz w:val="14"/>
                <w:szCs w:val="14"/>
                <w:color w:val="auto"/>
              </w:rPr>
              <w:t>29,853</w:t>
            </w:r>
          </w:p>
        </w:tc>
        <w:tc>
          <w:tcPr>
            <w:tcW w:w="880" w:type="dxa"/>
            <w:vAlign w:val="bottom"/>
            <w:gridSpan w:val="4"/>
          </w:tcPr>
          <w:p>
            <w:pPr>
              <w:jc w:val="right"/>
              <w:spacing w:after="0"/>
              <w:rPr>
                <w:sz w:val="20"/>
                <w:szCs w:val="20"/>
                <w:color w:val="auto"/>
              </w:rPr>
            </w:pPr>
            <w:r>
              <w:rPr>
                <w:rFonts w:ascii="Arial" w:cs="Arial" w:eastAsia="Arial" w:hAnsi="Arial"/>
                <w:sz w:val="14"/>
                <w:szCs w:val="14"/>
                <w:color w:val="auto"/>
              </w:rPr>
              <w:t>$299</w:t>
            </w:r>
          </w:p>
        </w:tc>
        <w:tc>
          <w:tcPr>
            <w:tcW w:w="760" w:type="dxa"/>
            <w:vAlign w:val="bottom"/>
            <w:gridSpan w:val="4"/>
          </w:tcPr>
          <w:p>
            <w:pPr>
              <w:jc w:val="right"/>
              <w:spacing w:after="0"/>
              <w:rPr>
                <w:sz w:val="20"/>
                <w:szCs w:val="20"/>
                <w:color w:val="auto"/>
              </w:rPr>
            </w:pPr>
            <w:r>
              <w:rPr>
                <w:rFonts w:ascii="Arial" w:cs="Arial" w:eastAsia="Arial" w:hAnsi="Arial"/>
                <w:sz w:val="14"/>
                <w:szCs w:val="14"/>
                <w:color w:val="auto"/>
              </w:rPr>
              <w:t>12,463</w:t>
            </w:r>
          </w:p>
        </w:tc>
        <w:tc>
          <w:tcPr>
            <w:tcW w:w="1180" w:type="dxa"/>
            <w:vAlign w:val="bottom"/>
            <w:gridSpan w:val="5"/>
          </w:tcPr>
          <w:p>
            <w:pPr>
              <w:jc w:val="right"/>
              <w:ind w:right="160"/>
              <w:spacing w:after="0"/>
              <w:rPr>
                <w:sz w:val="20"/>
                <w:szCs w:val="20"/>
                <w:color w:val="auto"/>
              </w:rPr>
            </w:pPr>
            <w:r>
              <w:rPr>
                <w:rFonts w:ascii="Arial" w:cs="Arial" w:eastAsia="Arial" w:hAnsi="Arial"/>
                <w:sz w:val="14"/>
                <w:szCs w:val="14"/>
                <w:color w:val="auto"/>
              </w:rPr>
              <w:t>$(193,721)</w:t>
            </w:r>
          </w:p>
        </w:tc>
        <w:tc>
          <w:tcPr>
            <w:tcW w:w="580" w:type="dxa"/>
            <w:vAlign w:val="bottom"/>
            <w:gridSpan w:val="3"/>
          </w:tcPr>
          <w:p>
            <w:pPr>
              <w:jc w:val="right"/>
              <w:spacing w:after="0"/>
              <w:rPr>
                <w:sz w:val="20"/>
                <w:szCs w:val="20"/>
                <w:color w:val="auto"/>
              </w:rPr>
            </w:pPr>
            <w:r>
              <w:rPr>
                <w:rFonts w:ascii="Arial" w:cs="Arial" w:eastAsia="Arial" w:hAnsi="Arial"/>
                <w:sz w:val="14"/>
                <w:szCs w:val="14"/>
                <w:color w:val="auto"/>
              </w:rPr>
              <w:t>$578</w:t>
            </w:r>
          </w:p>
        </w:tc>
        <w:tc>
          <w:tcPr>
            <w:tcW w:w="1020" w:type="dxa"/>
            <w:vAlign w:val="bottom"/>
            <w:gridSpan w:val="4"/>
          </w:tcPr>
          <w:p>
            <w:pPr>
              <w:jc w:val="right"/>
              <w:ind w:right="80"/>
              <w:spacing w:after="0"/>
              <w:rPr>
                <w:sz w:val="20"/>
                <w:szCs w:val="20"/>
                <w:color w:val="auto"/>
              </w:rPr>
            </w:pPr>
            <w:r>
              <w:rPr>
                <w:rFonts w:ascii="Arial" w:cs="Arial" w:eastAsia="Arial" w:hAnsi="Arial"/>
                <w:sz w:val="14"/>
                <w:szCs w:val="14"/>
                <w:color w:val="auto"/>
              </w:rPr>
              <w:t>$640,826</w:t>
            </w:r>
          </w:p>
        </w:tc>
        <w:tc>
          <w:tcPr>
            <w:tcW w:w="1300" w:type="dxa"/>
            <w:vAlign w:val="bottom"/>
            <w:gridSpan w:val="5"/>
          </w:tcPr>
          <w:p>
            <w:pPr>
              <w:jc w:val="right"/>
              <w:ind w:right="180"/>
              <w:spacing w:after="0"/>
              <w:rPr>
                <w:sz w:val="20"/>
                <w:szCs w:val="20"/>
                <w:color w:val="auto"/>
              </w:rPr>
            </w:pPr>
            <w:r>
              <w:rPr>
                <w:rFonts w:ascii="Arial" w:cs="Arial" w:eastAsia="Arial" w:hAnsi="Arial"/>
                <w:sz w:val="14"/>
                <w:szCs w:val="14"/>
                <w:color w:val="auto"/>
              </w:rPr>
              <w:t>$63,012</w:t>
            </w:r>
          </w:p>
        </w:tc>
        <w:tc>
          <w:tcPr>
            <w:tcW w:w="720" w:type="dxa"/>
            <w:vAlign w:val="bottom"/>
            <w:gridSpan w:val="3"/>
          </w:tcPr>
          <w:p>
            <w:pPr>
              <w:jc w:val="right"/>
              <w:spacing w:after="0"/>
              <w:rPr>
                <w:sz w:val="20"/>
                <w:szCs w:val="20"/>
                <w:color w:val="auto"/>
              </w:rPr>
            </w:pPr>
            <w:r>
              <w:rPr>
                <w:rFonts w:ascii="Arial" w:cs="Arial" w:eastAsia="Arial" w:hAnsi="Arial"/>
                <w:sz w:val="14"/>
                <w:szCs w:val="14"/>
                <w:color w:val="auto"/>
              </w:rPr>
              <w:t>$510,994</w:t>
            </w:r>
          </w:p>
        </w:tc>
        <w:tc>
          <w:tcPr>
            <w:tcW w:w="0" w:type="dxa"/>
            <w:vAlign w:val="bottom"/>
          </w:tcPr>
          <w:p>
            <w:pPr>
              <w:spacing w:after="0"/>
              <w:rPr>
                <w:sz w:val="1"/>
                <w:szCs w:val="1"/>
                <w:color w:val="auto"/>
              </w:rPr>
            </w:pPr>
          </w:p>
        </w:tc>
      </w:tr>
      <w:tr>
        <w:trPr>
          <w:trHeight w:val="297"/>
        </w:trPr>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20" w:type="dxa"/>
            <w:vAlign w:val="bottom"/>
            <w:gridSpan w:val="4"/>
          </w:tcPr>
          <w:p>
            <w:pPr>
              <w:jc w:val="right"/>
              <w:ind w:right="80"/>
              <w:spacing w:after="0"/>
              <w:rPr>
                <w:sz w:val="20"/>
                <w:szCs w:val="20"/>
                <w:color w:val="auto"/>
              </w:rPr>
            </w:pPr>
            <w:r>
              <w:rPr>
                <w:rFonts w:ascii="Arial" w:cs="Arial" w:eastAsia="Arial" w:hAnsi="Arial"/>
                <w:sz w:val="14"/>
                <w:szCs w:val="14"/>
                <w:color w:val="auto"/>
              </w:rPr>
              <w:t>5,236</w:t>
            </w:r>
          </w:p>
        </w:tc>
        <w:tc>
          <w:tcPr>
            <w:tcW w:w="1300" w:type="dxa"/>
            <w:vAlign w:val="bottom"/>
            <w:gridSpan w:val="5"/>
          </w:tcPr>
          <w:p>
            <w:pPr>
              <w:jc w:val="right"/>
              <w:ind w:right="180"/>
              <w:spacing w:after="0"/>
              <w:rPr>
                <w:sz w:val="20"/>
                <w:szCs w:val="20"/>
                <w:color w:val="auto"/>
              </w:rPr>
            </w:pPr>
            <w:r>
              <w:rPr>
                <w:rFonts w:ascii="Arial" w:cs="Arial" w:eastAsia="Arial" w:hAnsi="Arial"/>
                <w:sz w:val="14"/>
                <w:szCs w:val="14"/>
                <w:color w:val="auto"/>
              </w:rPr>
              <w:t>1,464</w:t>
            </w:r>
          </w:p>
        </w:tc>
        <w:tc>
          <w:tcPr>
            <w:tcW w:w="720" w:type="dxa"/>
            <w:vAlign w:val="bottom"/>
            <w:gridSpan w:val="3"/>
          </w:tcPr>
          <w:p>
            <w:pPr>
              <w:jc w:val="right"/>
              <w:spacing w:after="0"/>
              <w:rPr>
                <w:sz w:val="20"/>
                <w:szCs w:val="20"/>
                <w:color w:val="auto"/>
              </w:rPr>
            </w:pPr>
            <w:r>
              <w:rPr>
                <w:rFonts w:ascii="Arial" w:cs="Arial" w:eastAsia="Arial" w:hAnsi="Arial"/>
                <w:sz w:val="14"/>
                <w:szCs w:val="14"/>
                <w:color w:val="auto"/>
              </w:rPr>
              <w:t>6,700</w:t>
            </w:r>
          </w:p>
        </w:tc>
        <w:tc>
          <w:tcPr>
            <w:tcW w:w="0" w:type="dxa"/>
            <w:vAlign w:val="bottom"/>
          </w:tcPr>
          <w:p>
            <w:pPr>
              <w:spacing w:after="0"/>
              <w:rPr>
                <w:sz w:val="1"/>
                <w:szCs w:val="1"/>
                <w:color w:val="auto"/>
              </w:rPr>
            </w:pPr>
          </w:p>
        </w:tc>
      </w:tr>
      <w:tr>
        <w:trPr>
          <w:trHeight w:val="297"/>
        </w:trPr>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300" w:type="dxa"/>
            <w:vAlign w:val="bottom"/>
            <w:gridSpan w:val="5"/>
          </w:tcPr>
          <w:p>
            <w:pPr>
              <w:jc w:val="right"/>
              <w:ind w:right="180"/>
              <w:spacing w:after="0"/>
              <w:rPr>
                <w:sz w:val="20"/>
                <w:szCs w:val="20"/>
                <w:color w:val="auto"/>
              </w:rPr>
            </w:pPr>
            <w:r>
              <w:rPr>
                <w:rFonts w:ascii="Arial" w:cs="Arial" w:eastAsia="Arial" w:hAnsi="Arial"/>
                <w:sz w:val="14"/>
                <w:szCs w:val="14"/>
                <w:color w:val="auto"/>
              </w:rPr>
              <w:t>(716)</w:t>
            </w:r>
          </w:p>
        </w:tc>
        <w:tc>
          <w:tcPr>
            <w:tcW w:w="720" w:type="dxa"/>
            <w:vAlign w:val="bottom"/>
            <w:gridSpan w:val="3"/>
          </w:tcPr>
          <w:p>
            <w:pPr>
              <w:jc w:val="right"/>
              <w:spacing w:after="0"/>
              <w:rPr>
                <w:sz w:val="20"/>
                <w:szCs w:val="20"/>
                <w:color w:val="auto"/>
              </w:rPr>
            </w:pPr>
            <w:r>
              <w:rPr>
                <w:rFonts w:ascii="Arial" w:cs="Arial" w:eastAsia="Arial" w:hAnsi="Arial"/>
                <w:sz w:val="14"/>
                <w:szCs w:val="14"/>
                <w:color w:val="auto"/>
              </w:rPr>
              <w:t>(716)</w:t>
            </w:r>
          </w:p>
        </w:tc>
        <w:tc>
          <w:tcPr>
            <w:tcW w:w="0" w:type="dxa"/>
            <w:vAlign w:val="bottom"/>
          </w:tcPr>
          <w:p>
            <w:pPr>
              <w:spacing w:after="0"/>
              <w:rPr>
                <w:sz w:val="1"/>
                <w:szCs w:val="1"/>
                <w:color w:val="auto"/>
              </w:rPr>
            </w:pPr>
          </w:p>
        </w:tc>
      </w:tr>
      <w:tr>
        <w:trPr>
          <w:trHeight w:val="282"/>
        </w:trPr>
        <w:tc>
          <w:tcPr>
            <w:tcW w:w="100" w:type="dxa"/>
            <w:vAlign w:val="bottom"/>
            <w:gridSpan w:val="2"/>
          </w:tcPr>
          <w:p>
            <w:pPr>
              <w:spacing w:after="0"/>
              <w:rPr>
                <w:sz w:val="24"/>
                <w:szCs w:val="24"/>
                <w:color w:val="auto"/>
              </w:rPr>
            </w:pPr>
          </w:p>
        </w:tc>
        <w:tc>
          <w:tcPr>
            <w:tcW w:w="400" w:type="dxa"/>
            <w:vAlign w:val="bottom"/>
            <w:gridSpan w:val="2"/>
          </w:tcPr>
          <w:p>
            <w:pPr>
              <w:jc w:val="right"/>
              <w:spacing w:after="0"/>
              <w:rPr>
                <w:sz w:val="20"/>
                <w:szCs w:val="20"/>
                <w:color w:val="auto"/>
              </w:rPr>
            </w:pPr>
            <w:r>
              <w:rPr>
                <w:rFonts w:ascii="Arial" w:cs="Arial" w:eastAsia="Arial" w:hAnsi="Arial"/>
                <w:sz w:val="14"/>
                <w:szCs w:val="14"/>
                <w:color w:val="auto"/>
              </w:rPr>
              <w:t>-</w:t>
            </w:r>
          </w:p>
        </w:tc>
        <w:tc>
          <w:tcPr>
            <w:tcW w:w="580" w:type="dxa"/>
            <w:vAlign w:val="bottom"/>
            <w:gridSpan w:val="2"/>
          </w:tcPr>
          <w:p>
            <w:pPr>
              <w:spacing w:after="0"/>
              <w:rPr>
                <w:sz w:val="24"/>
                <w:szCs w:val="24"/>
                <w:color w:val="auto"/>
              </w:rPr>
            </w:pPr>
          </w:p>
        </w:tc>
        <w:tc>
          <w:tcPr>
            <w:tcW w:w="300" w:type="dxa"/>
            <w:vAlign w:val="bottom"/>
            <w:gridSpan w:val="2"/>
          </w:tcPr>
          <w:p>
            <w:pPr>
              <w:jc w:val="right"/>
              <w:spacing w:after="0"/>
              <w:rPr>
                <w:sz w:val="20"/>
                <w:szCs w:val="20"/>
                <w:color w:val="auto"/>
              </w:rPr>
            </w:pPr>
            <w:r>
              <w:rPr>
                <w:rFonts w:ascii="Arial" w:cs="Arial" w:eastAsia="Arial" w:hAnsi="Arial"/>
                <w:sz w:val="14"/>
                <w:szCs w:val="14"/>
                <w:color w:val="auto"/>
              </w:rPr>
              <w:t>-</w:t>
            </w:r>
          </w:p>
        </w:tc>
        <w:tc>
          <w:tcPr>
            <w:tcW w:w="380" w:type="dxa"/>
            <w:vAlign w:val="bottom"/>
            <w:gridSpan w:val="2"/>
          </w:tcPr>
          <w:p>
            <w:pPr>
              <w:spacing w:after="0"/>
              <w:rPr>
                <w:sz w:val="24"/>
                <w:szCs w:val="24"/>
                <w:color w:val="auto"/>
              </w:rPr>
            </w:pPr>
          </w:p>
        </w:tc>
        <w:tc>
          <w:tcPr>
            <w:tcW w:w="380" w:type="dxa"/>
            <w:vAlign w:val="bottom"/>
            <w:gridSpan w:val="2"/>
          </w:tcPr>
          <w:p>
            <w:pPr>
              <w:jc w:val="right"/>
              <w:spacing w:after="0"/>
              <w:rPr>
                <w:sz w:val="20"/>
                <w:szCs w:val="20"/>
                <w:color w:val="auto"/>
              </w:rPr>
            </w:pPr>
            <w:r>
              <w:rPr>
                <w:rFonts w:ascii="Arial" w:cs="Arial" w:eastAsia="Arial" w:hAnsi="Arial"/>
                <w:sz w:val="14"/>
                <w:szCs w:val="14"/>
                <w:color w:val="auto"/>
              </w:rPr>
              <w:t>-</w:t>
            </w:r>
          </w:p>
        </w:tc>
        <w:tc>
          <w:tcPr>
            <w:tcW w:w="420" w:type="dxa"/>
            <w:vAlign w:val="bottom"/>
          </w:tcPr>
          <w:p>
            <w:pPr>
              <w:spacing w:after="0"/>
              <w:rPr>
                <w:sz w:val="24"/>
                <w:szCs w:val="24"/>
                <w:color w:val="auto"/>
              </w:rPr>
            </w:pPr>
          </w:p>
        </w:tc>
        <w:tc>
          <w:tcPr>
            <w:tcW w:w="760" w:type="dxa"/>
            <w:vAlign w:val="bottom"/>
            <w:gridSpan w:val="4"/>
          </w:tcPr>
          <w:p>
            <w:pPr>
              <w:jc w:val="right"/>
              <w:ind w:right="160"/>
              <w:spacing w:after="0"/>
              <w:rPr>
                <w:sz w:val="20"/>
                <w:szCs w:val="20"/>
                <w:color w:val="auto"/>
              </w:rPr>
            </w:pPr>
            <w:r>
              <w:rPr>
                <w:rFonts w:ascii="Arial" w:cs="Arial" w:eastAsia="Arial" w:hAnsi="Arial"/>
                <w:sz w:val="14"/>
                <w:szCs w:val="14"/>
                <w:color w:val="auto"/>
              </w:rPr>
              <w:t>61</w:t>
            </w:r>
          </w:p>
        </w:tc>
        <w:tc>
          <w:tcPr>
            <w:tcW w:w="580" w:type="dxa"/>
            <w:vAlign w:val="bottom"/>
            <w:gridSpan w:val="3"/>
          </w:tcPr>
          <w:p>
            <w:pPr>
              <w:jc w:val="right"/>
              <w:spacing w:after="0"/>
              <w:rPr>
                <w:sz w:val="20"/>
                <w:szCs w:val="20"/>
                <w:color w:val="auto"/>
              </w:rPr>
            </w:pPr>
            <w:r>
              <w:rPr>
                <w:rFonts w:ascii="Arial" w:cs="Arial" w:eastAsia="Arial" w:hAnsi="Arial"/>
                <w:sz w:val="14"/>
                <w:szCs w:val="14"/>
                <w:color w:val="auto"/>
              </w:rPr>
              <w:t>362</w:t>
            </w:r>
          </w:p>
        </w:tc>
        <w:tc>
          <w:tcPr>
            <w:tcW w:w="1020" w:type="dxa"/>
            <w:vAlign w:val="bottom"/>
            <w:gridSpan w:val="4"/>
          </w:tcPr>
          <w:p>
            <w:pPr>
              <w:jc w:val="right"/>
              <w:ind w:right="80"/>
              <w:spacing w:after="0"/>
              <w:rPr>
                <w:sz w:val="20"/>
                <w:szCs w:val="20"/>
                <w:color w:val="auto"/>
              </w:rPr>
            </w:pPr>
            <w:r>
              <w:rPr>
                <w:rFonts w:ascii="Arial" w:cs="Arial" w:eastAsia="Arial" w:hAnsi="Arial"/>
                <w:sz w:val="14"/>
                <w:szCs w:val="14"/>
                <w:color w:val="auto"/>
              </w:rPr>
              <w:t>-</w:t>
            </w:r>
          </w:p>
        </w:tc>
        <w:tc>
          <w:tcPr>
            <w:tcW w:w="1300" w:type="dxa"/>
            <w:vAlign w:val="bottom"/>
            <w:gridSpan w:val="5"/>
          </w:tcPr>
          <w:p>
            <w:pPr>
              <w:jc w:val="right"/>
              <w:ind w:right="180"/>
              <w:spacing w:after="0"/>
              <w:rPr>
                <w:sz w:val="20"/>
                <w:szCs w:val="20"/>
                <w:color w:val="auto"/>
              </w:rPr>
            </w:pPr>
            <w:r>
              <w:rPr>
                <w:rFonts w:ascii="Arial" w:cs="Arial" w:eastAsia="Arial" w:hAnsi="Arial"/>
                <w:sz w:val="14"/>
                <w:szCs w:val="14"/>
                <w:color w:val="auto"/>
              </w:rPr>
              <w:t>-</w:t>
            </w:r>
          </w:p>
        </w:tc>
        <w:tc>
          <w:tcPr>
            <w:tcW w:w="720" w:type="dxa"/>
            <w:vAlign w:val="bottom"/>
            <w:gridSpan w:val="3"/>
          </w:tcPr>
          <w:p>
            <w:pPr>
              <w:jc w:val="right"/>
              <w:spacing w:after="0"/>
              <w:rPr>
                <w:sz w:val="20"/>
                <w:szCs w:val="20"/>
                <w:color w:val="auto"/>
              </w:rPr>
            </w:pPr>
            <w:r>
              <w:rPr>
                <w:rFonts w:ascii="Arial" w:cs="Arial" w:eastAsia="Arial" w:hAnsi="Arial"/>
                <w:sz w:val="14"/>
                <w:szCs w:val="14"/>
                <w:color w:val="auto"/>
              </w:rPr>
              <w:t>423</w:t>
            </w:r>
          </w:p>
        </w:tc>
        <w:tc>
          <w:tcPr>
            <w:tcW w:w="0" w:type="dxa"/>
            <w:vAlign w:val="bottom"/>
          </w:tcPr>
          <w:p>
            <w:pPr>
              <w:spacing w:after="0"/>
              <w:rPr>
                <w:sz w:val="1"/>
                <w:szCs w:val="1"/>
                <w:color w:val="auto"/>
              </w:rPr>
            </w:pPr>
          </w:p>
        </w:tc>
      </w:tr>
      <w:tr>
        <w:trPr>
          <w:trHeight w:val="20"/>
        </w:trPr>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40" w:type="dxa"/>
            <w:vAlign w:val="bottom"/>
            <w:shd w:val="clear" w:color="auto" w:fill="000000"/>
          </w:tcPr>
          <w:p>
            <w:pPr>
              <w:spacing w:after="0" w:line="20" w:lineRule="exact"/>
              <w:rPr>
                <w:sz w:val="1"/>
                <w:szCs w:val="1"/>
                <w:color w:val="auto"/>
              </w:rPr>
            </w:pPr>
          </w:p>
        </w:tc>
        <w:tc>
          <w:tcPr>
            <w:tcW w:w="380" w:type="dxa"/>
            <w:vAlign w:val="bottom"/>
            <w:tcBorders>
              <w:left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40" w:type="dxa"/>
            <w:vAlign w:val="bottom"/>
            <w:shd w:val="clear" w:color="auto" w:fill="000000"/>
          </w:tcPr>
          <w:p>
            <w:pPr>
              <w:spacing w:after="0" w:line="20" w:lineRule="exact"/>
              <w:rPr>
                <w:sz w:val="1"/>
                <w:szCs w:val="1"/>
                <w:color w:val="auto"/>
              </w:rPr>
            </w:pPr>
          </w:p>
        </w:tc>
        <w:tc>
          <w:tcPr>
            <w:tcW w:w="420" w:type="dxa"/>
            <w:vAlign w:val="bottom"/>
            <w:tcBorders>
              <w:left w:val="single" w:sz="8" w:color="auto"/>
              <w:right w:val="single" w:sz="8" w:color="auto"/>
            </w:tcBorders>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340" w:type="dxa"/>
            <w:vAlign w:val="bottom"/>
            <w:tcBorders>
              <w:left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120" w:type="dxa"/>
            <w:vAlign w:val="bottom"/>
            <w:tcBorders>
              <w:left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tcBorders>
              <w:right w:val="single" w:sz="8" w:color="auto"/>
            </w:tcBorders>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18"/>
        </w:trPr>
        <w:tc>
          <w:tcPr>
            <w:tcW w:w="100" w:type="dxa"/>
            <w:vAlign w:val="bottom"/>
            <w:gridSpan w:val="2"/>
          </w:tcPr>
          <w:p>
            <w:pPr>
              <w:spacing w:after="0"/>
              <w:rPr>
                <w:sz w:val="24"/>
                <w:szCs w:val="24"/>
                <w:color w:val="auto"/>
              </w:rPr>
            </w:pPr>
          </w:p>
        </w:tc>
        <w:tc>
          <w:tcPr>
            <w:tcW w:w="400" w:type="dxa"/>
            <w:vAlign w:val="bottom"/>
            <w:gridSpan w:val="2"/>
          </w:tcPr>
          <w:p>
            <w:pPr>
              <w:jc w:val="right"/>
              <w:spacing w:after="0"/>
              <w:rPr>
                <w:sz w:val="20"/>
                <w:szCs w:val="20"/>
                <w:color w:val="auto"/>
              </w:rPr>
            </w:pPr>
            <w:r>
              <w:rPr>
                <w:rFonts w:ascii="Arial" w:cs="Arial" w:eastAsia="Arial" w:hAnsi="Arial"/>
                <w:sz w:val="14"/>
                <w:szCs w:val="14"/>
                <w:color w:val="auto"/>
                <w:w w:val="88"/>
              </w:rPr>
              <w:t>29,853</w:t>
            </w:r>
          </w:p>
        </w:tc>
        <w:tc>
          <w:tcPr>
            <w:tcW w:w="580" w:type="dxa"/>
            <w:vAlign w:val="bottom"/>
            <w:gridSpan w:val="2"/>
          </w:tcPr>
          <w:p>
            <w:pPr>
              <w:spacing w:after="0"/>
              <w:rPr>
                <w:sz w:val="24"/>
                <w:szCs w:val="24"/>
                <w:color w:val="auto"/>
              </w:rPr>
            </w:pPr>
          </w:p>
        </w:tc>
        <w:tc>
          <w:tcPr>
            <w:tcW w:w="300" w:type="dxa"/>
            <w:vAlign w:val="bottom"/>
            <w:gridSpan w:val="2"/>
          </w:tcPr>
          <w:p>
            <w:pPr>
              <w:jc w:val="right"/>
              <w:spacing w:after="0"/>
              <w:rPr>
                <w:sz w:val="20"/>
                <w:szCs w:val="20"/>
                <w:color w:val="auto"/>
              </w:rPr>
            </w:pPr>
            <w:r>
              <w:rPr>
                <w:rFonts w:ascii="Arial" w:cs="Arial" w:eastAsia="Arial" w:hAnsi="Arial"/>
                <w:sz w:val="14"/>
                <w:szCs w:val="14"/>
                <w:u w:val="single" w:color="auto"/>
                <w:color w:val="auto"/>
                <w:w w:val="89"/>
              </w:rPr>
              <w:t>$</w:t>
            </w:r>
            <w:r>
              <w:rPr>
                <w:rFonts w:ascii="Arial" w:cs="Arial" w:eastAsia="Arial" w:hAnsi="Arial"/>
                <w:sz w:val="14"/>
                <w:szCs w:val="14"/>
                <w:color w:val="auto"/>
                <w:w w:val="89"/>
              </w:rPr>
              <w:t>299</w:t>
            </w:r>
          </w:p>
        </w:tc>
        <w:tc>
          <w:tcPr>
            <w:tcW w:w="760" w:type="dxa"/>
            <w:vAlign w:val="bottom"/>
            <w:gridSpan w:val="4"/>
          </w:tcPr>
          <w:p>
            <w:pPr>
              <w:jc w:val="right"/>
              <w:spacing w:after="0"/>
              <w:rPr>
                <w:sz w:val="20"/>
                <w:szCs w:val="20"/>
                <w:color w:val="auto"/>
              </w:rPr>
            </w:pPr>
            <w:r>
              <w:rPr>
                <w:rFonts w:ascii="Arial" w:cs="Arial" w:eastAsia="Arial" w:hAnsi="Arial"/>
                <w:sz w:val="14"/>
                <w:szCs w:val="14"/>
                <w:color w:val="auto"/>
              </w:rPr>
              <w:t>12,463</w:t>
            </w:r>
          </w:p>
        </w:tc>
        <w:tc>
          <w:tcPr>
            <w:tcW w:w="1180" w:type="dxa"/>
            <w:vAlign w:val="bottom"/>
            <w:gridSpan w:val="5"/>
          </w:tcPr>
          <w:p>
            <w:pPr>
              <w:jc w:val="right"/>
              <w:ind w:right="160"/>
              <w:spacing w:after="0"/>
              <w:rPr>
                <w:sz w:val="20"/>
                <w:szCs w:val="20"/>
                <w:color w:val="auto"/>
              </w:rPr>
            </w:pPr>
            <w:r>
              <w:rPr>
                <w:rFonts w:ascii="Arial" w:cs="Arial" w:eastAsia="Arial" w:hAnsi="Arial"/>
                <w:sz w:val="14"/>
                <w:szCs w:val="14"/>
                <w:u w:val="single" w:color="auto"/>
                <w:color w:val="auto"/>
              </w:rPr>
              <w:t>$</w:t>
            </w:r>
            <w:r>
              <w:rPr>
                <w:rFonts w:ascii="Arial" w:cs="Arial" w:eastAsia="Arial" w:hAnsi="Arial"/>
                <w:sz w:val="14"/>
                <w:szCs w:val="14"/>
                <w:color w:val="auto"/>
              </w:rPr>
              <w:t>(193,660)</w:t>
            </w:r>
          </w:p>
        </w:tc>
        <w:tc>
          <w:tcPr>
            <w:tcW w:w="580" w:type="dxa"/>
            <w:vAlign w:val="bottom"/>
            <w:gridSpan w:val="3"/>
          </w:tcPr>
          <w:p>
            <w:pPr>
              <w:jc w:val="right"/>
              <w:spacing w:after="0"/>
              <w:rPr>
                <w:sz w:val="20"/>
                <w:szCs w:val="20"/>
                <w:color w:val="auto"/>
              </w:rPr>
            </w:pPr>
            <w:r>
              <w:rPr>
                <w:rFonts w:ascii="Arial" w:cs="Arial" w:eastAsia="Arial" w:hAnsi="Arial"/>
                <w:sz w:val="14"/>
                <w:szCs w:val="14"/>
                <w:color w:val="auto"/>
              </w:rPr>
              <w:t>$940</w:t>
            </w:r>
          </w:p>
        </w:tc>
        <w:tc>
          <w:tcPr>
            <w:tcW w:w="1020" w:type="dxa"/>
            <w:vAlign w:val="bottom"/>
            <w:gridSpan w:val="4"/>
          </w:tcPr>
          <w:p>
            <w:pPr>
              <w:jc w:val="right"/>
              <w:ind w:right="80"/>
              <w:spacing w:after="0"/>
              <w:rPr>
                <w:sz w:val="20"/>
                <w:szCs w:val="20"/>
                <w:color w:val="auto"/>
              </w:rPr>
            </w:pPr>
            <w:r>
              <w:rPr>
                <w:rFonts w:ascii="Arial" w:cs="Arial" w:eastAsia="Arial" w:hAnsi="Arial"/>
                <w:sz w:val="14"/>
                <w:szCs w:val="14"/>
                <w:u w:val="single" w:color="auto"/>
                <w:color w:val="auto"/>
              </w:rPr>
              <w:t>$</w:t>
            </w:r>
            <w:r>
              <w:rPr>
                <w:rFonts w:ascii="Arial" w:cs="Arial" w:eastAsia="Arial" w:hAnsi="Arial"/>
                <w:sz w:val="14"/>
                <w:szCs w:val="14"/>
                <w:color w:val="auto"/>
              </w:rPr>
              <w:t>646,062</w:t>
            </w:r>
          </w:p>
        </w:tc>
        <w:tc>
          <w:tcPr>
            <w:tcW w:w="1300" w:type="dxa"/>
            <w:vAlign w:val="bottom"/>
            <w:gridSpan w:val="5"/>
          </w:tcPr>
          <w:p>
            <w:pPr>
              <w:jc w:val="right"/>
              <w:ind w:right="180"/>
              <w:spacing w:after="0"/>
              <w:rPr>
                <w:sz w:val="20"/>
                <w:szCs w:val="20"/>
                <w:color w:val="auto"/>
              </w:rPr>
            </w:pPr>
            <w:r>
              <w:rPr>
                <w:rFonts w:ascii="Arial" w:cs="Arial" w:eastAsia="Arial" w:hAnsi="Arial"/>
                <w:sz w:val="14"/>
                <w:szCs w:val="14"/>
                <w:u w:val="single" w:color="auto"/>
                <w:color w:val="auto"/>
              </w:rPr>
              <w:t>$</w:t>
            </w:r>
            <w:r>
              <w:rPr>
                <w:rFonts w:ascii="Arial" w:cs="Arial" w:eastAsia="Arial" w:hAnsi="Arial"/>
                <w:sz w:val="14"/>
                <w:szCs w:val="14"/>
                <w:color w:val="auto"/>
              </w:rPr>
              <w:t>63,760</w:t>
            </w:r>
          </w:p>
        </w:tc>
        <w:tc>
          <w:tcPr>
            <w:tcW w:w="720" w:type="dxa"/>
            <w:vAlign w:val="bottom"/>
            <w:gridSpan w:val="3"/>
          </w:tcPr>
          <w:p>
            <w:pPr>
              <w:jc w:val="right"/>
              <w:spacing w:after="0"/>
              <w:rPr>
                <w:sz w:val="20"/>
                <w:szCs w:val="20"/>
                <w:color w:val="auto"/>
              </w:rPr>
            </w:pPr>
            <w:r>
              <w:rPr>
                <w:rFonts w:ascii="Arial" w:cs="Arial" w:eastAsia="Arial" w:hAnsi="Arial"/>
                <w:sz w:val="14"/>
                <w:szCs w:val="14"/>
                <w:u w:val="single" w:color="auto"/>
                <w:color w:val="auto"/>
              </w:rPr>
              <w:t>$</w:t>
            </w:r>
            <w:r>
              <w:rPr>
                <w:rFonts w:ascii="Arial" w:cs="Arial" w:eastAsia="Arial" w:hAnsi="Arial"/>
                <w:sz w:val="14"/>
                <w:szCs w:val="14"/>
                <w:color w:val="auto"/>
              </w:rPr>
              <w:t>517,401</w:t>
            </w:r>
          </w:p>
        </w:tc>
        <w:tc>
          <w:tcPr>
            <w:tcW w:w="0" w:type="dxa"/>
            <w:vAlign w:val="bottom"/>
          </w:tcPr>
          <w:p>
            <w:pPr>
              <w:spacing w:after="0"/>
              <w:rPr>
                <w:sz w:val="1"/>
                <w:szCs w:val="1"/>
                <w:color w:val="auto"/>
              </w:rPr>
            </w:pPr>
          </w:p>
        </w:tc>
      </w:tr>
      <w:tr>
        <w:trPr>
          <w:trHeight w:val="20"/>
        </w:trPr>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-2661285</wp:posOffset>
            </wp:positionH>
            <wp:positionV relativeFrom="paragraph">
              <wp:posOffset>-899795</wp:posOffset>
            </wp:positionV>
            <wp:extent cx="7132320" cy="9461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94615"/>
                    </a:xfrm>
                    <a:prstGeom prst="rect">
                      <a:avLst/>
                    </a:prstGeom>
                    <a:noFill/>
                  </pic:spPr>
                </pic:pic>
              </a:graphicData>
            </a:graphic>
          </wp:anchor>
        </w:drawing>
        <w:drawing>
          <wp:anchor simplePos="0" relativeHeight="251657728" behindDoc="1" locked="0" layoutInCell="0" allowOverlap="1">
            <wp:simplePos x="0" y="0"/>
            <wp:positionH relativeFrom="column">
              <wp:posOffset>-2661285</wp:posOffset>
            </wp:positionH>
            <wp:positionV relativeFrom="paragraph">
              <wp:posOffset>-521970</wp:posOffset>
            </wp:positionV>
            <wp:extent cx="7132320" cy="9398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32320" cy="93980"/>
                    </a:xfrm>
                    <a:prstGeom prst="rect">
                      <a:avLst/>
                    </a:prstGeom>
                    <a:noFill/>
                  </pic:spPr>
                </pic:pic>
              </a:graphicData>
            </a:graphic>
          </wp:anchor>
        </w:drawing>
        <w:drawing>
          <wp:anchor simplePos="0" relativeHeight="251657728" behindDoc="1" locked="0" layoutInCell="0" allowOverlap="1">
            <wp:simplePos x="0" y="0"/>
            <wp:positionH relativeFrom="column">
              <wp:posOffset>-2661285</wp:posOffset>
            </wp:positionH>
            <wp:positionV relativeFrom="paragraph">
              <wp:posOffset>-136525</wp:posOffset>
            </wp:positionV>
            <wp:extent cx="7132320" cy="12001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32320" cy="120015"/>
                    </a:xfrm>
                    <a:prstGeom prst="rect">
                      <a:avLst/>
                    </a:prstGeom>
                    <a:noFill/>
                  </pic:spPr>
                </pic:pic>
              </a:graphicData>
            </a:graphic>
          </wp:anchor>
        </w:drawing>
      </w:r>
    </w:p>
    <w:p>
      <w:pPr>
        <w:spacing w:after="0" w:line="278" w:lineRule="exact"/>
        <w:rPr>
          <w:sz w:val="20"/>
          <w:szCs w:val="20"/>
          <w:color w:val="auto"/>
        </w:rPr>
      </w:pPr>
    </w:p>
    <w:p>
      <w:pPr>
        <w:sectPr>
          <w:pgSz w:w="11900" w:h="16838" w:orient="portrait"/>
          <w:cols w:equalWidth="0" w:num="2">
            <w:col w:w="3800" w:space="400"/>
            <w:col w:w="7040"/>
          </w:cols>
          <w:pgMar w:left="320" w:top="405" w:right="339" w:bottom="1440" w:gutter="0" w:footer="0" w:header="0"/>
          <w:type w:val="continuous"/>
        </w:sectPr>
      </w:pPr>
    </w:p>
    <w:tbl>
      <w:tblPr>
        <w:tblLayout w:type="fixed"/>
        <w:tblInd w:w="0" w:type="dxa"/>
        <w:tblCellMar>
          <w:top w:w="0" w:type="dxa"/>
          <w:left w:w="0" w:type="dxa"/>
          <w:bottom w:w="0" w:type="dxa"/>
          <w:right w:w="0" w:type="dxa"/>
        </w:tblCellMar>
      </w:tblPr>
      <w:tr>
        <w:trPr>
          <w:trHeight w:val="182"/>
        </w:trPr>
        <w:tc>
          <w:tcPr>
            <w:tcW w:w="4300" w:type="dxa"/>
            <w:vAlign w:val="bottom"/>
          </w:tcPr>
          <w:p>
            <w:pPr>
              <w:spacing w:after="0"/>
              <w:rPr>
                <w:sz w:val="20"/>
                <w:szCs w:val="20"/>
                <w:color w:val="auto"/>
              </w:rPr>
            </w:pPr>
            <w:r>
              <w:rPr>
                <w:rFonts w:ascii="Arial" w:cs="Arial" w:eastAsia="Arial" w:hAnsi="Arial"/>
                <w:sz w:val="14"/>
                <w:szCs w:val="14"/>
                <w:color w:val="auto"/>
              </w:rPr>
              <w:t>Balance at January 31, 2022</w:t>
            </w:r>
          </w:p>
        </w:tc>
        <w:tc>
          <w:tcPr>
            <w:tcW w:w="400" w:type="dxa"/>
            <w:vAlign w:val="bottom"/>
          </w:tcPr>
          <w:p>
            <w:pPr>
              <w:jc w:val="right"/>
              <w:spacing w:after="0"/>
              <w:rPr>
                <w:sz w:val="20"/>
                <w:szCs w:val="20"/>
                <w:color w:val="auto"/>
              </w:rPr>
            </w:pPr>
            <w:r>
              <w:rPr>
                <w:rFonts w:ascii="Arial" w:cs="Arial" w:eastAsia="Arial" w:hAnsi="Arial"/>
                <w:sz w:val="14"/>
                <w:szCs w:val="14"/>
                <w:color w:val="auto"/>
                <w:w w:val="88"/>
              </w:rPr>
              <w:t>29,853</w:t>
            </w:r>
          </w:p>
        </w:tc>
        <w:tc>
          <w:tcPr>
            <w:tcW w:w="580" w:type="dxa"/>
            <w:vAlign w:val="bottom"/>
          </w:tcPr>
          <w:p>
            <w:pPr>
              <w:spacing w:after="0"/>
              <w:rPr>
                <w:sz w:val="15"/>
                <w:szCs w:val="15"/>
                <w:color w:val="auto"/>
              </w:rPr>
            </w:pPr>
          </w:p>
        </w:tc>
        <w:tc>
          <w:tcPr>
            <w:tcW w:w="300" w:type="dxa"/>
            <w:vAlign w:val="bottom"/>
          </w:tcPr>
          <w:p>
            <w:pPr>
              <w:jc w:val="right"/>
              <w:spacing w:after="0"/>
              <w:rPr>
                <w:sz w:val="20"/>
                <w:szCs w:val="20"/>
                <w:color w:val="auto"/>
              </w:rPr>
            </w:pPr>
            <w:r>
              <w:rPr>
                <w:rFonts w:ascii="Arial" w:cs="Arial" w:eastAsia="Arial" w:hAnsi="Arial"/>
                <w:sz w:val="14"/>
                <w:szCs w:val="14"/>
                <w:color w:val="auto"/>
                <w:w w:val="89"/>
              </w:rPr>
              <w:t>$299</w:t>
            </w:r>
          </w:p>
        </w:tc>
        <w:tc>
          <w:tcPr>
            <w:tcW w:w="780" w:type="dxa"/>
            <w:vAlign w:val="bottom"/>
            <w:gridSpan w:val="2"/>
          </w:tcPr>
          <w:p>
            <w:pPr>
              <w:jc w:val="right"/>
              <w:spacing w:after="0"/>
              <w:rPr>
                <w:sz w:val="20"/>
                <w:szCs w:val="20"/>
                <w:color w:val="auto"/>
              </w:rPr>
            </w:pPr>
            <w:r>
              <w:rPr>
                <w:rFonts w:ascii="Arial" w:cs="Arial" w:eastAsia="Arial" w:hAnsi="Arial"/>
                <w:sz w:val="14"/>
                <w:szCs w:val="14"/>
                <w:color w:val="auto"/>
              </w:rPr>
              <w:t>12,092</w:t>
            </w:r>
          </w:p>
        </w:tc>
        <w:tc>
          <w:tcPr>
            <w:tcW w:w="1420" w:type="dxa"/>
            <w:vAlign w:val="bottom"/>
            <w:gridSpan w:val="3"/>
          </w:tcPr>
          <w:p>
            <w:pPr>
              <w:jc w:val="right"/>
              <w:ind w:right="420"/>
              <w:spacing w:after="0"/>
              <w:rPr>
                <w:sz w:val="20"/>
                <w:szCs w:val="20"/>
                <w:color w:val="auto"/>
              </w:rPr>
            </w:pPr>
            <w:r>
              <w:rPr>
                <w:rFonts w:ascii="Arial" w:cs="Arial" w:eastAsia="Arial" w:hAnsi="Arial"/>
                <w:sz w:val="14"/>
                <w:szCs w:val="14"/>
                <w:color w:val="auto"/>
              </w:rPr>
              <w:t>$(181,114)</w:t>
            </w:r>
          </w:p>
        </w:tc>
        <w:tc>
          <w:tcPr>
            <w:tcW w:w="200" w:type="dxa"/>
            <w:vAlign w:val="bottom"/>
          </w:tcPr>
          <w:p>
            <w:pPr>
              <w:jc w:val="right"/>
              <w:ind w:right="8"/>
              <w:spacing w:after="0"/>
              <w:rPr>
                <w:sz w:val="20"/>
                <w:szCs w:val="20"/>
                <w:color w:val="auto"/>
              </w:rPr>
            </w:pPr>
            <w:r>
              <w:rPr>
                <w:rFonts w:ascii="Arial" w:cs="Arial" w:eastAsia="Arial" w:hAnsi="Arial"/>
                <w:sz w:val="14"/>
                <w:szCs w:val="14"/>
                <w:color w:val="auto"/>
              </w:rPr>
              <w:t>$</w:t>
            </w:r>
          </w:p>
        </w:tc>
        <w:tc>
          <w:tcPr>
            <w:tcW w:w="140" w:type="dxa"/>
            <w:vAlign w:val="bottom"/>
          </w:tcPr>
          <w:p>
            <w:pPr>
              <w:jc w:val="right"/>
              <w:spacing w:after="0"/>
              <w:rPr>
                <w:sz w:val="20"/>
                <w:szCs w:val="20"/>
                <w:color w:val="auto"/>
              </w:rPr>
            </w:pPr>
            <w:r>
              <w:rPr>
                <w:rFonts w:ascii="Arial" w:cs="Arial" w:eastAsia="Arial" w:hAnsi="Arial"/>
                <w:sz w:val="14"/>
                <w:szCs w:val="14"/>
                <w:color w:val="auto"/>
              </w:rPr>
              <w:t>-</w:t>
            </w:r>
          </w:p>
        </w:tc>
        <w:tc>
          <w:tcPr>
            <w:tcW w:w="1620" w:type="dxa"/>
            <w:vAlign w:val="bottom"/>
            <w:gridSpan w:val="3"/>
          </w:tcPr>
          <w:p>
            <w:pPr>
              <w:jc w:val="right"/>
              <w:ind w:right="700"/>
              <w:spacing w:after="0"/>
              <w:rPr>
                <w:sz w:val="20"/>
                <w:szCs w:val="20"/>
                <w:color w:val="auto"/>
              </w:rPr>
            </w:pPr>
            <w:r>
              <w:rPr>
                <w:rFonts w:ascii="Arial" w:cs="Arial" w:eastAsia="Arial" w:hAnsi="Arial"/>
                <w:sz w:val="14"/>
                <w:szCs w:val="14"/>
                <w:color w:val="auto"/>
              </w:rPr>
              <w:t>$611,607</w:t>
            </w:r>
          </w:p>
        </w:tc>
        <w:tc>
          <w:tcPr>
            <w:tcW w:w="680" w:type="dxa"/>
            <w:vAlign w:val="bottom"/>
            <w:gridSpan w:val="2"/>
          </w:tcPr>
          <w:p>
            <w:pPr>
              <w:jc w:val="right"/>
              <w:ind w:right="180"/>
              <w:spacing w:after="0"/>
              <w:rPr>
                <w:sz w:val="20"/>
                <w:szCs w:val="20"/>
                <w:color w:val="auto"/>
              </w:rPr>
            </w:pPr>
            <w:r>
              <w:rPr>
                <w:rFonts w:ascii="Arial" w:cs="Arial" w:eastAsia="Arial" w:hAnsi="Arial"/>
                <w:sz w:val="14"/>
                <w:szCs w:val="14"/>
                <w:color w:val="auto"/>
                <w:w w:val="94"/>
              </w:rPr>
              <w:t>$56,770</w:t>
            </w:r>
          </w:p>
        </w:tc>
        <w:tc>
          <w:tcPr>
            <w:tcW w:w="720" w:type="dxa"/>
            <w:vAlign w:val="bottom"/>
            <w:gridSpan w:val="2"/>
          </w:tcPr>
          <w:p>
            <w:pPr>
              <w:jc w:val="right"/>
              <w:spacing w:after="0"/>
              <w:rPr>
                <w:sz w:val="20"/>
                <w:szCs w:val="20"/>
                <w:color w:val="auto"/>
              </w:rPr>
            </w:pPr>
            <w:r>
              <w:rPr>
                <w:rFonts w:ascii="Arial" w:cs="Arial" w:eastAsia="Arial" w:hAnsi="Arial"/>
                <w:sz w:val="14"/>
                <w:szCs w:val="14"/>
                <w:color w:val="auto"/>
              </w:rPr>
              <w:t>$487,562</w:t>
            </w:r>
          </w:p>
        </w:tc>
        <w:tc>
          <w:tcPr>
            <w:tcW w:w="100" w:type="dxa"/>
            <w:vAlign w:val="bottom"/>
          </w:tcPr>
          <w:p>
            <w:pPr>
              <w:spacing w:after="0"/>
              <w:rPr>
                <w:sz w:val="15"/>
                <w:szCs w:val="15"/>
                <w:color w:val="auto"/>
              </w:rPr>
            </w:pPr>
          </w:p>
        </w:tc>
      </w:tr>
      <w:tr>
        <w:trPr>
          <w:trHeight w:val="133"/>
        </w:trPr>
        <w:tc>
          <w:tcPr>
            <w:tcW w:w="430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00" w:type="dxa"/>
            <w:vAlign w:val="bottom"/>
          </w:tcPr>
          <w:p>
            <w:pPr>
              <w:spacing w:after="0"/>
              <w:rPr>
                <w:sz w:val="11"/>
                <w:szCs w:val="11"/>
                <w:color w:val="auto"/>
              </w:rPr>
            </w:pPr>
          </w:p>
        </w:tc>
      </w:tr>
      <w:tr>
        <w:trPr>
          <w:trHeight w:val="148"/>
        </w:trPr>
        <w:tc>
          <w:tcPr>
            <w:tcW w:w="4300" w:type="dxa"/>
            <w:vAlign w:val="bottom"/>
            <w:shd w:val="clear" w:color="auto" w:fill="E5FFFF"/>
          </w:tcPr>
          <w:p>
            <w:pPr>
              <w:spacing w:after="0" w:line="149" w:lineRule="exact"/>
              <w:rPr>
                <w:sz w:val="20"/>
                <w:szCs w:val="20"/>
                <w:color w:val="auto"/>
              </w:rPr>
            </w:pPr>
            <w:r>
              <w:rPr>
                <w:rFonts w:ascii="Arial" w:cs="Arial" w:eastAsia="Arial" w:hAnsi="Arial"/>
                <w:sz w:val="14"/>
                <w:szCs w:val="14"/>
                <w:color w:val="auto"/>
              </w:rPr>
              <w:t>Net income</w:t>
            </w:r>
          </w:p>
        </w:tc>
        <w:tc>
          <w:tcPr>
            <w:tcW w:w="400" w:type="dxa"/>
            <w:vAlign w:val="bottom"/>
            <w:shd w:val="clear" w:color="auto" w:fill="E5FFFF"/>
          </w:tcPr>
          <w:p>
            <w:pPr>
              <w:spacing w:after="0"/>
              <w:rPr>
                <w:sz w:val="12"/>
                <w:szCs w:val="12"/>
                <w:color w:val="auto"/>
              </w:rPr>
            </w:pPr>
          </w:p>
        </w:tc>
        <w:tc>
          <w:tcPr>
            <w:tcW w:w="580" w:type="dxa"/>
            <w:vAlign w:val="bottom"/>
            <w:shd w:val="clear" w:color="auto" w:fill="E5FFFF"/>
          </w:tcPr>
          <w:p>
            <w:pPr>
              <w:spacing w:after="0"/>
              <w:rPr>
                <w:sz w:val="12"/>
                <w:szCs w:val="12"/>
                <w:color w:val="auto"/>
              </w:rPr>
            </w:pPr>
          </w:p>
        </w:tc>
        <w:tc>
          <w:tcPr>
            <w:tcW w:w="300" w:type="dxa"/>
            <w:vAlign w:val="bottom"/>
            <w:shd w:val="clear" w:color="auto" w:fill="E5FFFF"/>
          </w:tcPr>
          <w:p>
            <w:pPr>
              <w:spacing w:after="0"/>
              <w:rPr>
                <w:sz w:val="12"/>
                <w:szCs w:val="12"/>
                <w:color w:val="auto"/>
              </w:rPr>
            </w:pPr>
          </w:p>
        </w:tc>
        <w:tc>
          <w:tcPr>
            <w:tcW w:w="380" w:type="dxa"/>
            <w:vAlign w:val="bottom"/>
            <w:shd w:val="clear" w:color="auto" w:fill="E5FFFF"/>
          </w:tcPr>
          <w:p>
            <w:pPr>
              <w:spacing w:after="0"/>
              <w:rPr>
                <w:sz w:val="12"/>
                <w:szCs w:val="12"/>
                <w:color w:val="auto"/>
              </w:rPr>
            </w:pPr>
          </w:p>
        </w:tc>
        <w:tc>
          <w:tcPr>
            <w:tcW w:w="400" w:type="dxa"/>
            <w:vAlign w:val="bottom"/>
            <w:shd w:val="clear" w:color="auto" w:fill="E5FFFF"/>
          </w:tcPr>
          <w:p>
            <w:pPr>
              <w:spacing w:after="0"/>
              <w:rPr>
                <w:sz w:val="12"/>
                <w:szCs w:val="12"/>
                <w:color w:val="auto"/>
              </w:rPr>
            </w:pPr>
          </w:p>
        </w:tc>
        <w:tc>
          <w:tcPr>
            <w:tcW w:w="380" w:type="dxa"/>
            <w:vAlign w:val="bottom"/>
            <w:shd w:val="clear" w:color="auto" w:fill="E5FFFF"/>
          </w:tcPr>
          <w:p>
            <w:pPr>
              <w:spacing w:after="0"/>
              <w:rPr>
                <w:sz w:val="12"/>
                <w:szCs w:val="12"/>
                <w:color w:val="auto"/>
              </w:rPr>
            </w:pPr>
          </w:p>
        </w:tc>
        <w:tc>
          <w:tcPr>
            <w:tcW w:w="620" w:type="dxa"/>
            <w:vAlign w:val="bottom"/>
            <w:shd w:val="clear" w:color="auto" w:fill="E5FFFF"/>
          </w:tcPr>
          <w:p>
            <w:pPr>
              <w:spacing w:after="0"/>
              <w:rPr>
                <w:sz w:val="12"/>
                <w:szCs w:val="12"/>
                <w:color w:val="auto"/>
              </w:rPr>
            </w:pPr>
          </w:p>
        </w:tc>
        <w:tc>
          <w:tcPr>
            <w:tcW w:w="420" w:type="dxa"/>
            <w:vAlign w:val="bottom"/>
            <w:shd w:val="clear" w:color="auto" w:fill="E5FFFF"/>
          </w:tcPr>
          <w:p>
            <w:pPr>
              <w:spacing w:after="0"/>
              <w:rPr>
                <w:sz w:val="12"/>
                <w:szCs w:val="12"/>
                <w:color w:val="auto"/>
              </w:rPr>
            </w:pPr>
          </w:p>
        </w:tc>
        <w:tc>
          <w:tcPr>
            <w:tcW w:w="200" w:type="dxa"/>
            <w:vAlign w:val="bottom"/>
            <w:shd w:val="clear" w:color="auto" w:fill="E5FFFF"/>
          </w:tcPr>
          <w:p>
            <w:pPr>
              <w:spacing w:after="0"/>
              <w:rPr>
                <w:sz w:val="12"/>
                <w:szCs w:val="12"/>
                <w:color w:val="auto"/>
              </w:rPr>
            </w:pPr>
          </w:p>
        </w:tc>
        <w:tc>
          <w:tcPr>
            <w:tcW w:w="140" w:type="dxa"/>
            <w:vAlign w:val="bottom"/>
            <w:shd w:val="clear" w:color="auto" w:fill="E5FFFF"/>
          </w:tcPr>
          <w:p>
            <w:pPr>
              <w:spacing w:after="0"/>
              <w:rPr>
                <w:sz w:val="12"/>
                <w:szCs w:val="12"/>
                <w:color w:val="auto"/>
              </w:rPr>
            </w:pPr>
          </w:p>
        </w:tc>
        <w:tc>
          <w:tcPr>
            <w:tcW w:w="1620" w:type="dxa"/>
            <w:vAlign w:val="bottom"/>
            <w:gridSpan w:val="3"/>
            <w:shd w:val="clear" w:color="auto" w:fill="E5FFFF"/>
          </w:tcPr>
          <w:p>
            <w:pPr>
              <w:jc w:val="right"/>
              <w:ind w:right="700"/>
              <w:spacing w:after="0" w:line="149" w:lineRule="exact"/>
              <w:rPr>
                <w:sz w:val="20"/>
                <w:szCs w:val="20"/>
                <w:color w:val="auto"/>
              </w:rPr>
            </w:pPr>
            <w:r>
              <w:rPr>
                <w:rFonts w:ascii="Arial" w:cs="Arial" w:eastAsia="Arial" w:hAnsi="Arial"/>
                <w:sz w:val="14"/>
                <w:szCs w:val="14"/>
                <w:color w:val="auto"/>
              </w:rPr>
              <w:t>5,182</w:t>
            </w:r>
          </w:p>
        </w:tc>
        <w:tc>
          <w:tcPr>
            <w:tcW w:w="680" w:type="dxa"/>
            <w:vAlign w:val="bottom"/>
            <w:gridSpan w:val="2"/>
            <w:shd w:val="clear" w:color="auto" w:fill="E5FFFF"/>
          </w:tcPr>
          <w:p>
            <w:pPr>
              <w:jc w:val="right"/>
              <w:ind w:right="180"/>
              <w:spacing w:after="0" w:line="149" w:lineRule="exact"/>
              <w:rPr>
                <w:sz w:val="20"/>
                <w:szCs w:val="20"/>
                <w:color w:val="auto"/>
              </w:rPr>
            </w:pPr>
            <w:r>
              <w:rPr>
                <w:rFonts w:ascii="Arial" w:cs="Arial" w:eastAsia="Arial" w:hAnsi="Arial"/>
                <w:sz w:val="14"/>
                <w:szCs w:val="14"/>
                <w:color w:val="auto"/>
              </w:rPr>
              <w:t>1,804</w:t>
            </w:r>
          </w:p>
        </w:tc>
        <w:tc>
          <w:tcPr>
            <w:tcW w:w="720" w:type="dxa"/>
            <w:vAlign w:val="bottom"/>
            <w:gridSpan w:val="2"/>
            <w:shd w:val="clear" w:color="auto" w:fill="E5FFFF"/>
          </w:tcPr>
          <w:p>
            <w:pPr>
              <w:jc w:val="right"/>
              <w:spacing w:after="0" w:line="149" w:lineRule="exact"/>
              <w:rPr>
                <w:sz w:val="20"/>
                <w:szCs w:val="20"/>
                <w:color w:val="auto"/>
              </w:rPr>
            </w:pPr>
            <w:r>
              <w:rPr>
                <w:rFonts w:ascii="Arial" w:cs="Arial" w:eastAsia="Arial" w:hAnsi="Arial"/>
                <w:sz w:val="14"/>
                <w:szCs w:val="14"/>
                <w:color w:val="auto"/>
              </w:rPr>
              <w:t>6,986</w:t>
            </w:r>
          </w:p>
        </w:tc>
        <w:tc>
          <w:tcPr>
            <w:tcW w:w="100" w:type="dxa"/>
            <w:vAlign w:val="bottom"/>
            <w:shd w:val="clear" w:color="auto" w:fill="E5FFFF"/>
          </w:tcPr>
          <w:p>
            <w:pPr>
              <w:spacing w:after="0"/>
              <w:rPr>
                <w:sz w:val="12"/>
                <w:szCs w:val="12"/>
                <w:color w:val="auto"/>
              </w:rPr>
            </w:pPr>
          </w:p>
        </w:tc>
      </w:tr>
      <w:tr>
        <w:trPr>
          <w:trHeight w:val="312"/>
        </w:trPr>
        <w:tc>
          <w:tcPr>
            <w:tcW w:w="4300" w:type="dxa"/>
            <w:vAlign w:val="bottom"/>
          </w:tcPr>
          <w:p>
            <w:pPr>
              <w:spacing w:after="0"/>
              <w:rPr>
                <w:sz w:val="20"/>
                <w:szCs w:val="20"/>
                <w:color w:val="auto"/>
              </w:rPr>
            </w:pPr>
            <w:r>
              <w:rPr>
                <w:rFonts w:ascii="Arial" w:cs="Arial" w:eastAsia="Arial" w:hAnsi="Arial"/>
                <w:sz w:val="14"/>
                <w:szCs w:val="14"/>
                <w:color w:val="auto"/>
              </w:rPr>
              <w:t>Noncontrolling interests distribution and other</w:t>
            </w:r>
          </w:p>
        </w:tc>
        <w:tc>
          <w:tcPr>
            <w:tcW w:w="4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680" w:type="dxa"/>
            <w:vAlign w:val="bottom"/>
            <w:gridSpan w:val="2"/>
          </w:tcPr>
          <w:p>
            <w:pPr>
              <w:jc w:val="right"/>
              <w:ind w:right="180"/>
              <w:spacing w:after="0"/>
              <w:rPr>
                <w:sz w:val="20"/>
                <w:szCs w:val="20"/>
                <w:color w:val="auto"/>
              </w:rPr>
            </w:pPr>
            <w:r>
              <w:rPr>
                <w:rFonts w:ascii="Arial" w:cs="Arial" w:eastAsia="Arial" w:hAnsi="Arial"/>
                <w:sz w:val="14"/>
                <w:szCs w:val="14"/>
                <w:color w:val="auto"/>
              </w:rPr>
              <w:t>(1)</w:t>
            </w:r>
          </w:p>
        </w:tc>
        <w:tc>
          <w:tcPr>
            <w:tcW w:w="720" w:type="dxa"/>
            <w:vAlign w:val="bottom"/>
            <w:gridSpan w:val="2"/>
          </w:tcPr>
          <w:p>
            <w:pPr>
              <w:jc w:val="right"/>
              <w:spacing w:after="0"/>
              <w:rPr>
                <w:sz w:val="20"/>
                <w:szCs w:val="20"/>
                <w:color w:val="auto"/>
              </w:rPr>
            </w:pPr>
            <w:r>
              <w:rPr>
                <w:rFonts w:ascii="Arial" w:cs="Arial" w:eastAsia="Arial" w:hAnsi="Arial"/>
                <w:sz w:val="14"/>
                <w:szCs w:val="14"/>
                <w:color w:val="auto"/>
              </w:rPr>
              <w:t>(1)</w:t>
            </w:r>
          </w:p>
        </w:tc>
        <w:tc>
          <w:tcPr>
            <w:tcW w:w="100" w:type="dxa"/>
            <w:vAlign w:val="bottom"/>
          </w:tcPr>
          <w:p>
            <w:pPr>
              <w:spacing w:after="0"/>
              <w:rPr>
                <w:sz w:val="24"/>
                <w:szCs w:val="24"/>
                <w:color w:val="auto"/>
              </w:rPr>
            </w:pPr>
          </w:p>
        </w:tc>
      </w:tr>
      <w:tr>
        <w:trPr>
          <w:trHeight w:val="134"/>
        </w:trPr>
        <w:tc>
          <w:tcPr>
            <w:tcW w:w="430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00" w:type="dxa"/>
            <w:vAlign w:val="bottom"/>
          </w:tcPr>
          <w:p>
            <w:pPr>
              <w:spacing w:after="0"/>
              <w:rPr>
                <w:sz w:val="11"/>
                <w:szCs w:val="11"/>
                <w:color w:val="auto"/>
              </w:rPr>
            </w:pPr>
          </w:p>
        </w:tc>
      </w:tr>
      <w:tr>
        <w:trPr>
          <w:trHeight w:val="148"/>
        </w:trPr>
        <w:tc>
          <w:tcPr>
            <w:tcW w:w="4300" w:type="dxa"/>
            <w:vAlign w:val="bottom"/>
            <w:shd w:val="clear" w:color="auto" w:fill="E5FFFF"/>
          </w:tcPr>
          <w:p>
            <w:pPr>
              <w:spacing w:after="0" w:line="149" w:lineRule="exact"/>
              <w:rPr>
                <w:sz w:val="20"/>
                <w:szCs w:val="20"/>
                <w:color w:val="auto"/>
              </w:rPr>
            </w:pPr>
            <w:r>
              <w:rPr>
                <w:rFonts w:ascii="Arial" w:cs="Arial" w:eastAsia="Arial" w:hAnsi="Arial"/>
                <w:sz w:val="14"/>
                <w:szCs w:val="14"/>
                <w:color w:val="auto"/>
              </w:rPr>
              <w:t>Issuance of equity awards and stock-based compensation expense</w:t>
            </w:r>
          </w:p>
        </w:tc>
        <w:tc>
          <w:tcPr>
            <w:tcW w:w="400" w:type="dxa"/>
            <w:vAlign w:val="bottom"/>
            <w:shd w:val="clear" w:color="auto" w:fill="E5FFFF"/>
          </w:tcPr>
          <w:p>
            <w:pPr>
              <w:jc w:val="right"/>
              <w:spacing w:after="0" w:line="149" w:lineRule="exact"/>
              <w:rPr>
                <w:sz w:val="20"/>
                <w:szCs w:val="20"/>
                <w:color w:val="auto"/>
              </w:rPr>
            </w:pPr>
            <w:r>
              <w:rPr>
                <w:rFonts w:ascii="Arial" w:cs="Arial" w:eastAsia="Arial" w:hAnsi="Arial"/>
                <w:sz w:val="14"/>
                <w:szCs w:val="14"/>
                <w:color w:val="auto"/>
              </w:rPr>
              <w:t>-</w:t>
            </w:r>
          </w:p>
        </w:tc>
        <w:tc>
          <w:tcPr>
            <w:tcW w:w="580" w:type="dxa"/>
            <w:vAlign w:val="bottom"/>
            <w:shd w:val="clear" w:color="auto" w:fill="E5FFFF"/>
          </w:tcPr>
          <w:p>
            <w:pPr>
              <w:spacing w:after="0"/>
              <w:rPr>
                <w:sz w:val="12"/>
                <w:szCs w:val="12"/>
                <w:color w:val="auto"/>
              </w:rPr>
            </w:pPr>
          </w:p>
        </w:tc>
        <w:tc>
          <w:tcPr>
            <w:tcW w:w="300" w:type="dxa"/>
            <w:vAlign w:val="bottom"/>
            <w:shd w:val="clear" w:color="auto" w:fill="E5FFFF"/>
          </w:tcPr>
          <w:p>
            <w:pPr>
              <w:jc w:val="right"/>
              <w:spacing w:after="0" w:line="149" w:lineRule="exact"/>
              <w:rPr>
                <w:sz w:val="20"/>
                <w:szCs w:val="20"/>
                <w:color w:val="auto"/>
              </w:rPr>
            </w:pPr>
            <w:r>
              <w:rPr>
                <w:rFonts w:ascii="Arial" w:cs="Arial" w:eastAsia="Arial" w:hAnsi="Arial"/>
                <w:sz w:val="14"/>
                <w:szCs w:val="14"/>
                <w:color w:val="auto"/>
              </w:rPr>
              <w:t>-</w:t>
            </w:r>
          </w:p>
        </w:tc>
        <w:tc>
          <w:tcPr>
            <w:tcW w:w="380" w:type="dxa"/>
            <w:vAlign w:val="bottom"/>
            <w:shd w:val="clear" w:color="auto" w:fill="E5FFFF"/>
          </w:tcPr>
          <w:p>
            <w:pPr>
              <w:spacing w:after="0"/>
              <w:rPr>
                <w:sz w:val="12"/>
                <w:szCs w:val="12"/>
                <w:color w:val="auto"/>
              </w:rPr>
            </w:pPr>
          </w:p>
        </w:tc>
        <w:tc>
          <w:tcPr>
            <w:tcW w:w="400" w:type="dxa"/>
            <w:vAlign w:val="bottom"/>
            <w:shd w:val="clear" w:color="auto" w:fill="E5FFFF"/>
          </w:tcPr>
          <w:p>
            <w:pPr>
              <w:jc w:val="right"/>
              <w:spacing w:after="0" w:line="149" w:lineRule="exact"/>
              <w:rPr>
                <w:sz w:val="20"/>
                <w:szCs w:val="20"/>
                <w:color w:val="auto"/>
              </w:rPr>
            </w:pPr>
            <w:r>
              <w:rPr>
                <w:rFonts w:ascii="Arial" w:cs="Arial" w:eastAsia="Arial" w:hAnsi="Arial"/>
                <w:sz w:val="14"/>
                <w:szCs w:val="14"/>
                <w:color w:val="auto"/>
              </w:rPr>
              <w:t>-</w:t>
            </w:r>
          </w:p>
        </w:tc>
        <w:tc>
          <w:tcPr>
            <w:tcW w:w="380" w:type="dxa"/>
            <w:vAlign w:val="bottom"/>
            <w:shd w:val="clear" w:color="auto" w:fill="E5FFFF"/>
          </w:tcPr>
          <w:p>
            <w:pPr>
              <w:spacing w:after="0"/>
              <w:rPr>
                <w:sz w:val="12"/>
                <w:szCs w:val="12"/>
                <w:color w:val="auto"/>
              </w:rPr>
            </w:pPr>
          </w:p>
        </w:tc>
        <w:tc>
          <w:tcPr>
            <w:tcW w:w="1040" w:type="dxa"/>
            <w:vAlign w:val="bottom"/>
            <w:gridSpan w:val="2"/>
            <w:shd w:val="clear" w:color="auto" w:fill="E5FFFF"/>
          </w:tcPr>
          <w:p>
            <w:pPr>
              <w:jc w:val="right"/>
              <w:ind w:right="420"/>
              <w:spacing w:after="0" w:line="149" w:lineRule="exact"/>
              <w:rPr>
                <w:sz w:val="20"/>
                <w:szCs w:val="20"/>
                <w:color w:val="auto"/>
              </w:rPr>
            </w:pPr>
            <w:r>
              <w:rPr>
                <w:rFonts w:ascii="Arial" w:cs="Arial" w:eastAsia="Arial" w:hAnsi="Arial"/>
                <w:sz w:val="14"/>
                <w:szCs w:val="14"/>
                <w:color w:val="auto"/>
              </w:rPr>
              <w:t>8</w:t>
            </w:r>
          </w:p>
        </w:tc>
        <w:tc>
          <w:tcPr>
            <w:tcW w:w="200" w:type="dxa"/>
            <w:vAlign w:val="bottom"/>
            <w:shd w:val="clear" w:color="auto" w:fill="E5FFFF"/>
          </w:tcPr>
          <w:p>
            <w:pPr>
              <w:spacing w:after="0"/>
              <w:rPr>
                <w:sz w:val="12"/>
                <w:szCs w:val="12"/>
                <w:color w:val="auto"/>
              </w:rPr>
            </w:pPr>
          </w:p>
        </w:tc>
        <w:tc>
          <w:tcPr>
            <w:tcW w:w="140" w:type="dxa"/>
            <w:vAlign w:val="bottom"/>
            <w:shd w:val="clear" w:color="auto" w:fill="E5FFFF"/>
          </w:tcPr>
          <w:p>
            <w:pPr>
              <w:jc w:val="right"/>
              <w:spacing w:after="0" w:line="149" w:lineRule="exact"/>
              <w:rPr>
                <w:sz w:val="20"/>
                <w:szCs w:val="20"/>
                <w:color w:val="auto"/>
              </w:rPr>
            </w:pPr>
            <w:r>
              <w:rPr>
                <w:rFonts w:ascii="Arial" w:cs="Arial" w:eastAsia="Arial" w:hAnsi="Arial"/>
                <w:sz w:val="14"/>
                <w:szCs w:val="14"/>
                <w:color w:val="auto"/>
              </w:rPr>
              <w:t>-</w:t>
            </w:r>
          </w:p>
        </w:tc>
        <w:tc>
          <w:tcPr>
            <w:tcW w:w="1620" w:type="dxa"/>
            <w:vAlign w:val="bottom"/>
            <w:gridSpan w:val="3"/>
            <w:shd w:val="clear" w:color="auto" w:fill="E5FFFF"/>
          </w:tcPr>
          <w:p>
            <w:pPr>
              <w:jc w:val="right"/>
              <w:ind w:right="700"/>
              <w:spacing w:after="0" w:line="149" w:lineRule="exact"/>
              <w:rPr>
                <w:sz w:val="20"/>
                <w:szCs w:val="20"/>
                <w:color w:val="auto"/>
              </w:rPr>
            </w:pPr>
            <w:r>
              <w:rPr>
                <w:rFonts w:ascii="Arial" w:cs="Arial" w:eastAsia="Arial" w:hAnsi="Arial"/>
                <w:sz w:val="14"/>
                <w:szCs w:val="14"/>
                <w:color w:val="auto"/>
              </w:rPr>
              <w:t>36</w:t>
            </w:r>
          </w:p>
        </w:tc>
        <w:tc>
          <w:tcPr>
            <w:tcW w:w="680" w:type="dxa"/>
            <w:vAlign w:val="bottom"/>
            <w:gridSpan w:val="2"/>
            <w:shd w:val="clear" w:color="auto" w:fill="E5FFFF"/>
          </w:tcPr>
          <w:p>
            <w:pPr>
              <w:jc w:val="right"/>
              <w:ind w:right="180"/>
              <w:spacing w:after="0" w:line="149" w:lineRule="exact"/>
              <w:rPr>
                <w:sz w:val="20"/>
                <w:szCs w:val="20"/>
                <w:color w:val="auto"/>
              </w:rPr>
            </w:pPr>
            <w:r>
              <w:rPr>
                <w:rFonts w:ascii="Arial" w:cs="Arial" w:eastAsia="Arial" w:hAnsi="Arial"/>
                <w:sz w:val="14"/>
                <w:szCs w:val="14"/>
                <w:color w:val="auto"/>
              </w:rPr>
              <w:t>-</w:t>
            </w:r>
          </w:p>
        </w:tc>
        <w:tc>
          <w:tcPr>
            <w:tcW w:w="720" w:type="dxa"/>
            <w:vAlign w:val="bottom"/>
            <w:gridSpan w:val="2"/>
            <w:shd w:val="clear" w:color="auto" w:fill="E5FFFF"/>
          </w:tcPr>
          <w:p>
            <w:pPr>
              <w:jc w:val="right"/>
              <w:spacing w:after="0" w:line="149" w:lineRule="exact"/>
              <w:rPr>
                <w:sz w:val="20"/>
                <w:szCs w:val="20"/>
                <w:color w:val="auto"/>
              </w:rPr>
            </w:pPr>
            <w:r>
              <w:rPr>
                <w:rFonts w:ascii="Arial" w:cs="Arial" w:eastAsia="Arial" w:hAnsi="Arial"/>
                <w:sz w:val="14"/>
                <w:szCs w:val="14"/>
                <w:color w:val="auto"/>
              </w:rPr>
              <w:t>44</w:t>
            </w:r>
          </w:p>
        </w:tc>
        <w:tc>
          <w:tcPr>
            <w:tcW w:w="100" w:type="dxa"/>
            <w:vAlign w:val="bottom"/>
            <w:shd w:val="clear" w:color="auto" w:fill="E5FFFF"/>
          </w:tcPr>
          <w:p>
            <w:pPr>
              <w:spacing w:after="0"/>
              <w:rPr>
                <w:sz w:val="12"/>
                <w:szCs w:val="12"/>
                <w:color w:val="auto"/>
              </w:rPr>
            </w:pPr>
          </w:p>
        </w:tc>
      </w:tr>
      <w:tr>
        <w:trPr>
          <w:trHeight w:val="20"/>
        </w:trPr>
        <w:tc>
          <w:tcPr>
            <w:tcW w:w="4300" w:type="dxa"/>
            <w:vAlign w:val="bottom"/>
            <w:shd w:val="clear" w:color="auto" w:fill="E5FFFF"/>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580" w:type="dxa"/>
            <w:vAlign w:val="bottom"/>
            <w:shd w:val="clear" w:color="auto" w:fill="E5FFFF"/>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380" w:type="dxa"/>
            <w:vAlign w:val="bottom"/>
            <w:shd w:val="clear" w:color="auto" w:fill="E5FFFF"/>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380" w:type="dxa"/>
            <w:vAlign w:val="bottom"/>
            <w:shd w:val="clear" w:color="auto" w:fill="E5FFFF"/>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420" w:type="dxa"/>
            <w:vAlign w:val="bottom"/>
            <w:shd w:val="clear" w:color="auto" w:fill="E5FFFF"/>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360" w:type="dxa"/>
            <w:vAlign w:val="bottom"/>
            <w:shd w:val="clear" w:color="auto" w:fill="E5FFFF"/>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720" w:type="dxa"/>
            <w:vAlign w:val="bottom"/>
            <w:shd w:val="clear" w:color="auto" w:fill="E5FFFF"/>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200" w:type="dxa"/>
            <w:vAlign w:val="bottom"/>
            <w:shd w:val="clear" w:color="auto" w:fill="E5FFFF"/>
          </w:tcPr>
          <w:p>
            <w:pPr>
              <w:spacing w:after="0" w:line="20" w:lineRule="exact"/>
              <w:rPr>
                <w:sz w:val="1"/>
                <w:szCs w:val="1"/>
                <w:color w:val="auto"/>
              </w:rPr>
            </w:pPr>
          </w:p>
        </w:tc>
        <w:tc>
          <w:tcPr>
            <w:tcW w:w="180" w:type="dxa"/>
            <w:vAlign w:val="bottom"/>
            <w:shd w:val="clear" w:color="auto" w:fill="E5FFFF"/>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100" w:type="dxa"/>
            <w:vAlign w:val="bottom"/>
            <w:shd w:val="clear" w:color="auto" w:fill="E5FFFF"/>
          </w:tcPr>
          <w:p>
            <w:pPr>
              <w:spacing w:after="0" w:line="20" w:lineRule="exact"/>
              <w:rPr>
                <w:sz w:val="1"/>
                <w:szCs w:val="1"/>
                <w:color w:val="auto"/>
              </w:rPr>
            </w:pPr>
          </w:p>
        </w:tc>
      </w:tr>
      <w:tr>
        <w:trPr>
          <w:trHeight w:val="318"/>
        </w:trPr>
        <w:tc>
          <w:tcPr>
            <w:tcW w:w="4300" w:type="dxa"/>
            <w:vAlign w:val="bottom"/>
          </w:tcPr>
          <w:p>
            <w:pPr>
              <w:spacing w:after="0"/>
              <w:rPr>
                <w:sz w:val="20"/>
                <w:szCs w:val="20"/>
                <w:color w:val="auto"/>
              </w:rPr>
            </w:pPr>
            <w:r>
              <w:rPr>
                <w:rFonts w:ascii="Arial" w:cs="Arial" w:eastAsia="Arial" w:hAnsi="Arial"/>
                <w:sz w:val="14"/>
                <w:szCs w:val="14"/>
                <w:color w:val="auto"/>
              </w:rPr>
              <w:t>Balance at April 30, 2022</w:t>
            </w:r>
          </w:p>
        </w:tc>
        <w:tc>
          <w:tcPr>
            <w:tcW w:w="400" w:type="dxa"/>
            <w:vAlign w:val="bottom"/>
          </w:tcPr>
          <w:p>
            <w:pPr>
              <w:jc w:val="right"/>
              <w:spacing w:after="0"/>
              <w:rPr>
                <w:sz w:val="20"/>
                <w:szCs w:val="20"/>
                <w:color w:val="auto"/>
              </w:rPr>
            </w:pPr>
            <w:r>
              <w:rPr>
                <w:rFonts w:ascii="Arial" w:cs="Arial" w:eastAsia="Arial" w:hAnsi="Arial"/>
                <w:sz w:val="14"/>
                <w:szCs w:val="14"/>
                <w:color w:val="auto"/>
                <w:w w:val="88"/>
              </w:rPr>
              <w:t>29,853</w:t>
            </w:r>
          </w:p>
        </w:tc>
        <w:tc>
          <w:tcPr>
            <w:tcW w:w="580" w:type="dxa"/>
            <w:vAlign w:val="bottom"/>
          </w:tcPr>
          <w:p>
            <w:pPr>
              <w:spacing w:after="0"/>
              <w:rPr>
                <w:sz w:val="24"/>
                <w:szCs w:val="24"/>
                <w:color w:val="auto"/>
              </w:rPr>
            </w:pPr>
          </w:p>
        </w:tc>
        <w:tc>
          <w:tcPr>
            <w:tcW w:w="300" w:type="dxa"/>
            <w:vAlign w:val="bottom"/>
          </w:tcPr>
          <w:p>
            <w:pPr>
              <w:jc w:val="right"/>
              <w:spacing w:after="0"/>
              <w:rPr>
                <w:sz w:val="20"/>
                <w:szCs w:val="20"/>
                <w:color w:val="auto"/>
              </w:rPr>
            </w:pPr>
            <w:r>
              <w:rPr>
                <w:rFonts w:ascii="Arial" w:cs="Arial" w:eastAsia="Arial" w:hAnsi="Arial"/>
                <w:sz w:val="14"/>
                <w:szCs w:val="14"/>
                <w:u w:val="single" w:color="auto"/>
                <w:color w:val="auto"/>
                <w:w w:val="89"/>
              </w:rPr>
              <w:t>$</w:t>
            </w:r>
            <w:r>
              <w:rPr>
                <w:rFonts w:ascii="Arial" w:cs="Arial" w:eastAsia="Arial" w:hAnsi="Arial"/>
                <w:sz w:val="14"/>
                <w:szCs w:val="14"/>
                <w:color w:val="auto"/>
                <w:w w:val="89"/>
              </w:rPr>
              <w:t>299</w:t>
            </w:r>
          </w:p>
        </w:tc>
        <w:tc>
          <w:tcPr>
            <w:tcW w:w="780" w:type="dxa"/>
            <w:vAlign w:val="bottom"/>
            <w:gridSpan w:val="2"/>
          </w:tcPr>
          <w:p>
            <w:pPr>
              <w:jc w:val="right"/>
              <w:spacing w:after="0"/>
              <w:rPr>
                <w:sz w:val="20"/>
                <w:szCs w:val="20"/>
                <w:color w:val="auto"/>
              </w:rPr>
            </w:pPr>
            <w:r>
              <w:rPr>
                <w:rFonts w:ascii="Arial" w:cs="Arial" w:eastAsia="Arial" w:hAnsi="Arial"/>
                <w:sz w:val="14"/>
                <w:szCs w:val="14"/>
                <w:color w:val="auto"/>
              </w:rPr>
              <w:t>12,092</w:t>
            </w:r>
          </w:p>
        </w:tc>
        <w:tc>
          <w:tcPr>
            <w:tcW w:w="1420" w:type="dxa"/>
            <w:vAlign w:val="bottom"/>
            <w:gridSpan w:val="3"/>
          </w:tcPr>
          <w:p>
            <w:pPr>
              <w:jc w:val="right"/>
              <w:ind w:right="420"/>
              <w:spacing w:after="0"/>
              <w:rPr>
                <w:sz w:val="20"/>
                <w:szCs w:val="20"/>
                <w:color w:val="auto"/>
              </w:rPr>
            </w:pPr>
            <w:r>
              <w:rPr>
                <w:rFonts w:ascii="Arial" w:cs="Arial" w:eastAsia="Arial" w:hAnsi="Arial"/>
                <w:sz w:val="14"/>
                <w:szCs w:val="14"/>
                <w:u w:val="single" w:color="auto"/>
                <w:color w:val="auto"/>
              </w:rPr>
              <w:t>$</w:t>
            </w:r>
            <w:r>
              <w:rPr>
                <w:rFonts w:ascii="Arial" w:cs="Arial" w:eastAsia="Arial" w:hAnsi="Arial"/>
                <w:sz w:val="14"/>
                <w:szCs w:val="14"/>
                <w:color w:val="auto"/>
              </w:rPr>
              <w:t>(181,106)</w:t>
            </w:r>
          </w:p>
        </w:tc>
        <w:tc>
          <w:tcPr>
            <w:tcW w:w="200" w:type="dxa"/>
            <w:vAlign w:val="bottom"/>
          </w:tcPr>
          <w:p>
            <w:pPr>
              <w:jc w:val="right"/>
              <w:ind w:right="8"/>
              <w:spacing w:after="0"/>
              <w:rPr>
                <w:sz w:val="20"/>
                <w:szCs w:val="20"/>
                <w:color w:val="auto"/>
              </w:rPr>
            </w:pPr>
            <w:r>
              <w:rPr>
                <w:rFonts w:ascii="Arial" w:cs="Arial" w:eastAsia="Arial" w:hAnsi="Arial"/>
                <w:sz w:val="14"/>
                <w:szCs w:val="14"/>
                <w:color w:val="auto"/>
              </w:rPr>
              <w:t>$</w:t>
            </w:r>
          </w:p>
        </w:tc>
        <w:tc>
          <w:tcPr>
            <w:tcW w:w="140" w:type="dxa"/>
            <w:vAlign w:val="bottom"/>
          </w:tcPr>
          <w:p>
            <w:pPr>
              <w:jc w:val="right"/>
              <w:spacing w:after="0"/>
              <w:rPr>
                <w:sz w:val="20"/>
                <w:szCs w:val="20"/>
                <w:color w:val="auto"/>
              </w:rPr>
            </w:pPr>
            <w:r>
              <w:rPr>
                <w:rFonts w:ascii="Arial" w:cs="Arial" w:eastAsia="Arial" w:hAnsi="Arial"/>
                <w:sz w:val="14"/>
                <w:szCs w:val="14"/>
                <w:color w:val="auto"/>
              </w:rPr>
              <w:t>-</w:t>
            </w:r>
          </w:p>
        </w:tc>
        <w:tc>
          <w:tcPr>
            <w:tcW w:w="1620" w:type="dxa"/>
            <w:vAlign w:val="bottom"/>
            <w:gridSpan w:val="3"/>
          </w:tcPr>
          <w:p>
            <w:pPr>
              <w:jc w:val="right"/>
              <w:ind w:right="700"/>
              <w:spacing w:after="0"/>
              <w:rPr>
                <w:sz w:val="20"/>
                <w:szCs w:val="20"/>
                <w:color w:val="auto"/>
              </w:rPr>
            </w:pPr>
            <w:r>
              <w:rPr>
                <w:rFonts w:ascii="Arial" w:cs="Arial" w:eastAsia="Arial" w:hAnsi="Arial"/>
                <w:sz w:val="14"/>
                <w:szCs w:val="14"/>
                <w:u w:val="single" w:color="auto"/>
                <w:color w:val="auto"/>
              </w:rPr>
              <w:t>$</w:t>
            </w:r>
            <w:r>
              <w:rPr>
                <w:rFonts w:ascii="Arial" w:cs="Arial" w:eastAsia="Arial" w:hAnsi="Arial"/>
                <w:sz w:val="14"/>
                <w:szCs w:val="14"/>
                <w:color w:val="auto"/>
              </w:rPr>
              <w:t>616,825</w:t>
            </w:r>
          </w:p>
        </w:tc>
        <w:tc>
          <w:tcPr>
            <w:tcW w:w="680" w:type="dxa"/>
            <w:vAlign w:val="bottom"/>
            <w:gridSpan w:val="2"/>
          </w:tcPr>
          <w:p>
            <w:pPr>
              <w:jc w:val="right"/>
              <w:ind w:right="180"/>
              <w:spacing w:after="0"/>
              <w:rPr>
                <w:sz w:val="20"/>
                <w:szCs w:val="20"/>
                <w:color w:val="auto"/>
              </w:rPr>
            </w:pPr>
            <w:r>
              <w:rPr>
                <w:rFonts w:ascii="Arial" w:cs="Arial" w:eastAsia="Arial" w:hAnsi="Arial"/>
                <w:sz w:val="14"/>
                <w:szCs w:val="14"/>
                <w:u w:val="single" w:color="auto"/>
                <w:color w:val="auto"/>
                <w:w w:val="94"/>
              </w:rPr>
              <w:t>$</w:t>
            </w:r>
            <w:r>
              <w:rPr>
                <w:rFonts w:ascii="Arial" w:cs="Arial" w:eastAsia="Arial" w:hAnsi="Arial"/>
                <w:sz w:val="14"/>
                <w:szCs w:val="14"/>
                <w:color w:val="auto"/>
                <w:w w:val="94"/>
              </w:rPr>
              <w:t>58,573</w:t>
            </w:r>
          </w:p>
        </w:tc>
        <w:tc>
          <w:tcPr>
            <w:tcW w:w="720" w:type="dxa"/>
            <w:vAlign w:val="bottom"/>
            <w:gridSpan w:val="2"/>
          </w:tcPr>
          <w:p>
            <w:pPr>
              <w:jc w:val="right"/>
              <w:spacing w:after="0"/>
              <w:rPr>
                <w:sz w:val="20"/>
                <w:szCs w:val="20"/>
                <w:color w:val="auto"/>
              </w:rPr>
            </w:pPr>
            <w:r>
              <w:rPr>
                <w:rFonts w:ascii="Arial" w:cs="Arial" w:eastAsia="Arial" w:hAnsi="Arial"/>
                <w:sz w:val="14"/>
                <w:szCs w:val="14"/>
                <w:u w:val="single" w:color="auto"/>
                <w:color w:val="auto"/>
              </w:rPr>
              <w:t>$</w:t>
            </w:r>
            <w:r>
              <w:rPr>
                <w:rFonts w:ascii="Arial" w:cs="Arial" w:eastAsia="Arial" w:hAnsi="Arial"/>
                <w:sz w:val="14"/>
                <w:szCs w:val="14"/>
                <w:color w:val="auto"/>
              </w:rPr>
              <w:t>494,591</w:t>
            </w:r>
          </w:p>
        </w:tc>
        <w:tc>
          <w:tcPr>
            <w:tcW w:w="100" w:type="dxa"/>
            <w:vAlign w:val="bottom"/>
          </w:tcPr>
          <w:p>
            <w:pPr>
              <w:spacing w:after="0"/>
              <w:rPr>
                <w:sz w:val="24"/>
                <w:szCs w:val="24"/>
                <w:color w:val="auto"/>
              </w:rPr>
            </w:pPr>
          </w:p>
        </w:tc>
      </w:tr>
      <w:tr>
        <w:trPr>
          <w:trHeight w:val="20"/>
        </w:trPr>
        <w:tc>
          <w:tcPr>
            <w:tcW w:w="4300" w:type="dxa"/>
            <w:vAlign w:val="bottom"/>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color w:val="auto"/>
        </w:rPr>
        <w:t>The accompanying notes are an integral part of these unaudited consolidated financial statements.</w:t>
      </w:r>
    </w:p>
    <w:p>
      <w:pPr>
        <w:spacing w:after="0" w:line="177"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144145</wp:posOffset>
            </wp:positionV>
            <wp:extent cx="7132320" cy="342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32320" cy="34290"/>
                    </a:xfrm>
                    <a:prstGeom prst="rect">
                      <a:avLst/>
                    </a:prstGeom>
                    <a:noFill/>
                  </pic:spPr>
                </pic:pic>
              </a:graphicData>
            </a:graphic>
          </wp:anchor>
        </w:drawing>
      </w:r>
    </w:p>
    <w:p>
      <w:pPr>
        <w:sectPr>
          <w:pgSz w:w="11900" w:h="16838" w:orient="portrait"/>
          <w:cols w:equalWidth="0" w:num="1">
            <w:col w:w="11240"/>
          </w:cols>
          <w:pgMar w:left="320" w:top="405" w:right="339" w:bottom="1440" w:gutter="0" w:footer="0" w:header="0"/>
          <w:type w:val="continuous"/>
        </w:sectPr>
      </w:pPr>
    </w:p>
    <w:bookmarkStart w:id="5" w:name="page6"/>
    <w:bookmarkEnd w:id="5"/>
    <w:p>
      <w:pPr>
        <w:ind w:right="5520"/>
        <w:spacing w:after="0" w:line="275" w:lineRule="auto"/>
        <w:rPr>
          <w:sz w:val="20"/>
          <w:szCs w:val="20"/>
          <w:color w:val="auto"/>
        </w:rPr>
      </w:pPr>
      <w:r>
        <w:rPr>
          <w:rFonts w:ascii="Arial" w:cs="Arial" w:eastAsia="Arial" w:hAnsi="Arial"/>
          <w:sz w:val="18"/>
          <w:szCs w:val="18"/>
          <w:b w:val="1"/>
          <w:bCs w:val="1"/>
          <w:color w:val="auto"/>
        </w:rPr>
        <w:t>REX AMERICAN RESOURCES CORPORATION AND SUBSIDIARIES Consolidated Statements of Cash Flows Unaudited</w:t>
      </w:r>
    </w:p>
    <w:p>
      <w:pPr>
        <w:spacing w:after="0" w:line="390"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9020" w:type="dxa"/>
            <w:vAlign w:val="bottom"/>
          </w:tcPr>
          <w:p>
            <w:pPr>
              <w:spacing w:after="0"/>
              <w:rPr>
                <w:sz w:val="20"/>
                <w:szCs w:val="20"/>
                <w:color w:val="auto"/>
              </w:rPr>
            </w:pPr>
            <w:r>
              <w:rPr>
                <w:rFonts w:ascii="Arial" w:cs="Arial" w:eastAsia="Arial" w:hAnsi="Arial"/>
                <w:sz w:val="18"/>
                <w:szCs w:val="18"/>
                <w:color w:val="auto"/>
              </w:rPr>
              <w:t>(In Thousands)</w:t>
            </w:r>
          </w:p>
        </w:tc>
        <w:tc>
          <w:tcPr>
            <w:tcW w:w="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80" w:type="dxa"/>
            <w:vAlign w:val="bottom"/>
            <w:gridSpan w:val="8"/>
          </w:tcPr>
          <w:p>
            <w:pPr>
              <w:ind w:left="20"/>
              <w:spacing w:after="0"/>
              <w:rPr>
                <w:sz w:val="20"/>
                <w:szCs w:val="20"/>
                <w:color w:val="auto"/>
              </w:rPr>
            </w:pPr>
            <w:r>
              <w:rPr>
                <w:rFonts w:ascii="Arial" w:cs="Arial" w:eastAsia="Arial" w:hAnsi="Arial"/>
                <w:sz w:val="18"/>
                <w:szCs w:val="18"/>
                <w:b w:val="1"/>
                <w:bCs w:val="1"/>
                <w:color w:val="auto"/>
              </w:rPr>
              <w:t>Three Months Ended</w:t>
            </w:r>
          </w:p>
        </w:tc>
        <w:tc>
          <w:tcPr>
            <w:tcW w:w="0" w:type="dxa"/>
            <w:vAlign w:val="bottom"/>
          </w:tcPr>
          <w:p>
            <w:pPr>
              <w:spacing w:after="0"/>
              <w:rPr>
                <w:sz w:val="1"/>
                <w:szCs w:val="1"/>
                <w:color w:val="auto"/>
              </w:rPr>
            </w:pPr>
          </w:p>
        </w:tc>
      </w:tr>
      <w:tr>
        <w:trPr>
          <w:trHeight w:val="234"/>
        </w:trPr>
        <w:tc>
          <w:tcPr>
            <w:tcW w:w="90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420" w:type="dxa"/>
            <w:vAlign w:val="bottom"/>
            <w:gridSpan w:val="2"/>
            <w:vMerge w:val="restart"/>
          </w:tcPr>
          <w:p>
            <w:pPr>
              <w:jc w:val="right"/>
              <w:spacing w:after="0"/>
              <w:rPr>
                <w:sz w:val="20"/>
                <w:szCs w:val="20"/>
                <w:color w:val="auto"/>
              </w:rPr>
            </w:pPr>
            <w:r>
              <w:rPr>
                <w:rFonts w:ascii="Arial" w:cs="Arial" w:eastAsia="Arial" w:hAnsi="Arial"/>
                <w:sz w:val="18"/>
                <w:szCs w:val="18"/>
                <w:b w:val="1"/>
                <w:bCs w:val="1"/>
                <w:color w:val="auto"/>
                <w:w w:val="99"/>
              </w:rPr>
              <w:t>2023</w:t>
            </w:r>
          </w:p>
        </w:tc>
        <w:tc>
          <w:tcPr>
            <w:tcW w:w="900" w:type="dxa"/>
            <w:vAlign w:val="bottom"/>
            <w:gridSpan w:val="3"/>
          </w:tcPr>
          <w:p>
            <w:pPr>
              <w:jc w:val="right"/>
              <w:spacing w:after="0"/>
              <w:rPr>
                <w:sz w:val="20"/>
                <w:szCs w:val="20"/>
                <w:color w:val="auto"/>
              </w:rPr>
            </w:pPr>
            <w:r>
              <w:rPr>
                <w:rFonts w:ascii="Arial" w:cs="Arial" w:eastAsia="Arial" w:hAnsi="Arial"/>
                <w:sz w:val="18"/>
                <w:szCs w:val="18"/>
                <w:b w:val="1"/>
                <w:bCs w:val="1"/>
                <w:color w:val="auto"/>
              </w:rPr>
              <w:t>April 30,</w:t>
            </w:r>
          </w:p>
        </w:tc>
        <w:tc>
          <w:tcPr>
            <w:tcW w:w="720" w:type="dxa"/>
            <w:vAlign w:val="bottom"/>
            <w:gridSpan w:val="3"/>
            <w:vMerge w:val="restart"/>
          </w:tcPr>
          <w:p>
            <w:pPr>
              <w:jc w:val="right"/>
              <w:ind w:right="280"/>
              <w:spacing w:after="0"/>
              <w:rPr>
                <w:sz w:val="20"/>
                <w:szCs w:val="20"/>
                <w:color w:val="auto"/>
              </w:rPr>
            </w:pPr>
            <w:r>
              <w:rPr>
                <w:rFonts w:ascii="Arial" w:cs="Arial" w:eastAsia="Arial" w:hAnsi="Arial"/>
                <w:sz w:val="18"/>
                <w:szCs w:val="18"/>
                <w:b w:val="1"/>
                <w:bCs w:val="1"/>
                <w:color w:val="auto"/>
              </w:rPr>
              <w:t>2022</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75"/>
        </w:trPr>
        <w:tc>
          <w:tcPr>
            <w:tcW w:w="90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420" w:type="dxa"/>
            <w:vAlign w:val="bottom"/>
            <w:gridSpan w:val="2"/>
            <w:vMerge w:val="continue"/>
          </w:tcPr>
          <w:p>
            <w:pPr>
              <w:spacing w:after="0"/>
              <w:rPr>
                <w:sz w:val="15"/>
                <w:szCs w:val="15"/>
                <w:color w:val="auto"/>
              </w:rPr>
            </w:pPr>
          </w:p>
        </w:tc>
        <w:tc>
          <w:tcPr>
            <w:tcW w:w="28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20" w:type="dxa"/>
            <w:vAlign w:val="bottom"/>
            <w:gridSpan w:val="3"/>
            <w:vMerge w:val="continue"/>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
        </w:trPr>
        <w:tc>
          <w:tcPr>
            <w:tcW w:w="90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60" w:type="dxa"/>
            <w:vAlign w:val="bottom"/>
            <w:tcBorders>
              <w:top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60" w:type="dxa"/>
            <w:vAlign w:val="bottom"/>
            <w:tcBorders>
              <w:top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6"/>
        </w:trPr>
        <w:tc>
          <w:tcPr>
            <w:tcW w:w="9020" w:type="dxa"/>
            <w:vAlign w:val="bottom"/>
            <w:tcBorders>
              <w:right w:val="single" w:sz="8" w:color="E5FFFF"/>
            </w:tcBorders>
            <w:shd w:val="clear" w:color="auto" w:fill="E5FFFF"/>
          </w:tcPr>
          <w:p>
            <w:pPr>
              <w:spacing w:after="0"/>
              <w:rPr>
                <w:sz w:val="20"/>
                <w:szCs w:val="20"/>
                <w:color w:val="auto"/>
              </w:rPr>
            </w:pPr>
            <w:r>
              <w:rPr>
                <w:rFonts w:ascii="Arial" w:cs="Arial" w:eastAsia="Arial" w:hAnsi="Arial"/>
                <w:sz w:val="18"/>
                <w:szCs w:val="18"/>
                <w:color w:val="auto"/>
              </w:rPr>
              <w:t>Cash flows from operating activities:</w:t>
            </w:r>
          </w:p>
        </w:tc>
        <w:tc>
          <w:tcPr>
            <w:tcW w:w="80" w:type="dxa"/>
            <w:vAlign w:val="bottom"/>
            <w:shd w:val="clear" w:color="auto" w:fill="E5FFFF"/>
          </w:tcPr>
          <w:p>
            <w:pPr>
              <w:spacing w:after="0"/>
              <w:rPr>
                <w:sz w:val="18"/>
                <w:szCs w:val="18"/>
                <w:color w:val="auto"/>
              </w:rPr>
            </w:pPr>
          </w:p>
        </w:tc>
        <w:tc>
          <w:tcPr>
            <w:tcW w:w="60" w:type="dxa"/>
            <w:vAlign w:val="bottom"/>
            <w:shd w:val="clear" w:color="auto" w:fill="E5FFFF"/>
          </w:tcPr>
          <w:p>
            <w:pPr>
              <w:spacing w:after="0"/>
              <w:rPr>
                <w:sz w:val="18"/>
                <w:szCs w:val="18"/>
                <w:color w:val="auto"/>
              </w:rPr>
            </w:pPr>
          </w:p>
        </w:tc>
        <w:tc>
          <w:tcPr>
            <w:tcW w:w="360" w:type="dxa"/>
            <w:vAlign w:val="bottom"/>
            <w:shd w:val="clear" w:color="auto" w:fill="E5FFFF"/>
          </w:tcPr>
          <w:p>
            <w:pPr>
              <w:spacing w:after="0"/>
              <w:rPr>
                <w:sz w:val="18"/>
                <w:szCs w:val="18"/>
                <w:color w:val="auto"/>
              </w:rPr>
            </w:pPr>
          </w:p>
        </w:tc>
        <w:tc>
          <w:tcPr>
            <w:tcW w:w="280" w:type="dxa"/>
            <w:vAlign w:val="bottom"/>
            <w:shd w:val="clear" w:color="auto" w:fill="E5FFFF"/>
          </w:tcPr>
          <w:p>
            <w:pPr>
              <w:spacing w:after="0"/>
              <w:rPr>
                <w:sz w:val="18"/>
                <w:szCs w:val="18"/>
                <w:color w:val="auto"/>
              </w:rPr>
            </w:pPr>
          </w:p>
        </w:tc>
        <w:tc>
          <w:tcPr>
            <w:tcW w:w="520" w:type="dxa"/>
            <w:vAlign w:val="bottom"/>
            <w:tcBorders>
              <w:left w:val="single" w:sz="8" w:color="E5FFFF"/>
            </w:tcBorders>
            <w:shd w:val="clear" w:color="auto" w:fill="E5FFFF"/>
          </w:tcPr>
          <w:p>
            <w:pPr>
              <w:spacing w:after="0"/>
              <w:rPr>
                <w:sz w:val="18"/>
                <w:szCs w:val="18"/>
                <w:color w:val="auto"/>
              </w:rPr>
            </w:pPr>
          </w:p>
        </w:tc>
        <w:tc>
          <w:tcPr>
            <w:tcW w:w="100" w:type="dxa"/>
            <w:vAlign w:val="bottom"/>
            <w:shd w:val="clear" w:color="auto" w:fill="E5FFFF"/>
          </w:tcPr>
          <w:p>
            <w:pPr>
              <w:spacing w:after="0"/>
              <w:rPr>
                <w:sz w:val="18"/>
                <w:szCs w:val="18"/>
                <w:color w:val="auto"/>
              </w:rPr>
            </w:pPr>
          </w:p>
        </w:tc>
        <w:tc>
          <w:tcPr>
            <w:tcW w:w="80" w:type="dxa"/>
            <w:vAlign w:val="bottom"/>
            <w:shd w:val="clear" w:color="auto" w:fill="E5FFFF"/>
          </w:tcPr>
          <w:p>
            <w:pPr>
              <w:spacing w:after="0"/>
              <w:rPr>
                <w:sz w:val="18"/>
                <w:szCs w:val="18"/>
                <w:color w:val="auto"/>
              </w:rPr>
            </w:pPr>
          </w:p>
        </w:tc>
        <w:tc>
          <w:tcPr>
            <w:tcW w:w="360" w:type="dxa"/>
            <w:vAlign w:val="bottom"/>
            <w:shd w:val="clear" w:color="auto" w:fill="E5FFFF"/>
          </w:tcPr>
          <w:p>
            <w:pPr>
              <w:spacing w:after="0"/>
              <w:rPr>
                <w:sz w:val="18"/>
                <w:szCs w:val="18"/>
                <w:color w:val="auto"/>
              </w:rPr>
            </w:pPr>
          </w:p>
        </w:tc>
        <w:tc>
          <w:tcPr>
            <w:tcW w:w="280" w:type="dxa"/>
            <w:vAlign w:val="bottom"/>
            <w:shd w:val="clear" w:color="auto" w:fill="E5FFFF"/>
          </w:tcPr>
          <w:p>
            <w:pPr>
              <w:spacing w:after="0"/>
              <w:rPr>
                <w:sz w:val="18"/>
                <w:szCs w:val="18"/>
                <w:color w:val="auto"/>
              </w:rPr>
            </w:pPr>
          </w:p>
        </w:tc>
        <w:tc>
          <w:tcPr>
            <w:tcW w:w="100" w:type="dxa"/>
            <w:vAlign w:val="bottom"/>
            <w:shd w:val="clear" w:color="auto" w:fill="E5FF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020" w:type="dxa"/>
            <w:vAlign w:val="bottom"/>
          </w:tcPr>
          <w:p>
            <w:pPr>
              <w:spacing w:after="0"/>
              <w:rPr>
                <w:sz w:val="20"/>
                <w:szCs w:val="20"/>
                <w:color w:val="auto"/>
              </w:rPr>
            </w:pPr>
            <w:r>
              <w:rPr>
                <w:rFonts w:ascii="Arial" w:cs="Arial" w:eastAsia="Arial" w:hAnsi="Arial"/>
                <w:sz w:val="18"/>
                <w:szCs w:val="18"/>
                <w:color w:val="auto"/>
              </w:rPr>
              <w:t>Net income including noncontrolling interests</w:t>
            </w:r>
          </w:p>
        </w:tc>
        <w:tc>
          <w:tcPr>
            <w:tcW w:w="8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700" w:type="dxa"/>
            <w:vAlign w:val="bottom"/>
            <w:gridSpan w:val="3"/>
          </w:tcPr>
          <w:p>
            <w:pPr>
              <w:jc w:val="right"/>
              <w:spacing w:after="0"/>
              <w:rPr>
                <w:sz w:val="20"/>
                <w:szCs w:val="20"/>
                <w:color w:val="auto"/>
              </w:rPr>
            </w:pPr>
            <w:r>
              <w:rPr>
                <w:rFonts w:ascii="Arial" w:cs="Arial" w:eastAsia="Arial" w:hAnsi="Arial"/>
                <w:sz w:val="18"/>
                <w:szCs w:val="18"/>
                <w:color w:val="auto"/>
              </w:rPr>
              <w:t>6,700</w:t>
            </w:r>
          </w:p>
        </w:tc>
        <w:tc>
          <w:tcPr>
            <w:tcW w:w="52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820" w:type="dxa"/>
            <w:vAlign w:val="bottom"/>
            <w:gridSpan w:val="4"/>
          </w:tcPr>
          <w:p>
            <w:pPr>
              <w:jc w:val="right"/>
              <w:ind w:right="100"/>
              <w:spacing w:after="0"/>
              <w:rPr>
                <w:sz w:val="20"/>
                <w:szCs w:val="20"/>
                <w:color w:val="auto"/>
              </w:rPr>
            </w:pPr>
            <w:r>
              <w:rPr>
                <w:rFonts w:ascii="Arial" w:cs="Arial" w:eastAsia="Arial" w:hAnsi="Arial"/>
                <w:sz w:val="18"/>
                <w:szCs w:val="18"/>
                <w:color w:val="auto"/>
              </w:rPr>
              <w:t>6,986</w:t>
            </w:r>
          </w:p>
        </w:tc>
        <w:tc>
          <w:tcPr>
            <w:tcW w:w="0" w:type="dxa"/>
            <w:vAlign w:val="bottom"/>
          </w:tcPr>
          <w:p>
            <w:pPr>
              <w:spacing w:after="0"/>
              <w:rPr>
                <w:sz w:val="1"/>
                <w:szCs w:val="1"/>
                <w:color w:val="auto"/>
              </w:rPr>
            </w:pPr>
          </w:p>
        </w:tc>
      </w:tr>
      <w:tr>
        <w:trPr>
          <w:trHeight w:val="216"/>
        </w:trPr>
        <w:tc>
          <w:tcPr>
            <w:tcW w:w="9020" w:type="dxa"/>
            <w:vAlign w:val="bottom"/>
            <w:tcBorders>
              <w:right w:val="single" w:sz="8" w:color="E5FFFF"/>
            </w:tcBorders>
            <w:shd w:val="clear" w:color="auto" w:fill="E5FFFF"/>
          </w:tcPr>
          <w:p>
            <w:pPr>
              <w:spacing w:after="0"/>
              <w:rPr>
                <w:sz w:val="20"/>
                <w:szCs w:val="20"/>
                <w:color w:val="auto"/>
              </w:rPr>
            </w:pPr>
            <w:r>
              <w:rPr>
                <w:rFonts w:ascii="Arial" w:cs="Arial" w:eastAsia="Arial" w:hAnsi="Arial"/>
                <w:sz w:val="18"/>
                <w:szCs w:val="18"/>
                <w:color w:val="auto"/>
              </w:rPr>
              <w:t>Adjustments to reconcile net income to net cash used in operating activities:</w:t>
            </w:r>
          </w:p>
        </w:tc>
        <w:tc>
          <w:tcPr>
            <w:tcW w:w="80" w:type="dxa"/>
            <w:vAlign w:val="bottom"/>
            <w:shd w:val="clear" w:color="auto" w:fill="E5FFFF"/>
          </w:tcPr>
          <w:p>
            <w:pPr>
              <w:spacing w:after="0"/>
              <w:rPr>
                <w:sz w:val="18"/>
                <w:szCs w:val="18"/>
                <w:color w:val="auto"/>
              </w:rPr>
            </w:pPr>
          </w:p>
        </w:tc>
        <w:tc>
          <w:tcPr>
            <w:tcW w:w="60" w:type="dxa"/>
            <w:vAlign w:val="bottom"/>
            <w:shd w:val="clear" w:color="auto" w:fill="E5FFFF"/>
          </w:tcPr>
          <w:p>
            <w:pPr>
              <w:spacing w:after="0"/>
              <w:rPr>
                <w:sz w:val="18"/>
                <w:szCs w:val="18"/>
                <w:color w:val="auto"/>
              </w:rPr>
            </w:pPr>
          </w:p>
        </w:tc>
        <w:tc>
          <w:tcPr>
            <w:tcW w:w="360" w:type="dxa"/>
            <w:vAlign w:val="bottom"/>
            <w:shd w:val="clear" w:color="auto" w:fill="E5FFFF"/>
          </w:tcPr>
          <w:p>
            <w:pPr>
              <w:spacing w:after="0"/>
              <w:rPr>
                <w:sz w:val="18"/>
                <w:szCs w:val="18"/>
                <w:color w:val="auto"/>
              </w:rPr>
            </w:pPr>
          </w:p>
        </w:tc>
        <w:tc>
          <w:tcPr>
            <w:tcW w:w="280" w:type="dxa"/>
            <w:vAlign w:val="bottom"/>
            <w:shd w:val="clear" w:color="auto" w:fill="E5FFFF"/>
          </w:tcPr>
          <w:p>
            <w:pPr>
              <w:spacing w:after="0"/>
              <w:rPr>
                <w:sz w:val="18"/>
                <w:szCs w:val="18"/>
                <w:color w:val="auto"/>
              </w:rPr>
            </w:pPr>
          </w:p>
        </w:tc>
        <w:tc>
          <w:tcPr>
            <w:tcW w:w="520" w:type="dxa"/>
            <w:vAlign w:val="bottom"/>
            <w:tcBorders>
              <w:left w:val="single" w:sz="8" w:color="E5FFFF"/>
            </w:tcBorders>
            <w:shd w:val="clear" w:color="auto" w:fill="E5FFFF"/>
          </w:tcPr>
          <w:p>
            <w:pPr>
              <w:spacing w:after="0"/>
              <w:rPr>
                <w:sz w:val="18"/>
                <w:szCs w:val="18"/>
                <w:color w:val="auto"/>
              </w:rPr>
            </w:pPr>
          </w:p>
        </w:tc>
        <w:tc>
          <w:tcPr>
            <w:tcW w:w="100" w:type="dxa"/>
            <w:vAlign w:val="bottom"/>
            <w:shd w:val="clear" w:color="auto" w:fill="E5FFFF"/>
          </w:tcPr>
          <w:p>
            <w:pPr>
              <w:spacing w:after="0"/>
              <w:rPr>
                <w:sz w:val="18"/>
                <w:szCs w:val="18"/>
                <w:color w:val="auto"/>
              </w:rPr>
            </w:pPr>
          </w:p>
        </w:tc>
        <w:tc>
          <w:tcPr>
            <w:tcW w:w="80" w:type="dxa"/>
            <w:vAlign w:val="bottom"/>
            <w:shd w:val="clear" w:color="auto" w:fill="E5FFFF"/>
          </w:tcPr>
          <w:p>
            <w:pPr>
              <w:spacing w:after="0"/>
              <w:rPr>
                <w:sz w:val="18"/>
                <w:szCs w:val="18"/>
                <w:color w:val="auto"/>
              </w:rPr>
            </w:pPr>
          </w:p>
        </w:tc>
        <w:tc>
          <w:tcPr>
            <w:tcW w:w="360" w:type="dxa"/>
            <w:vAlign w:val="bottom"/>
            <w:shd w:val="clear" w:color="auto" w:fill="E5FFFF"/>
          </w:tcPr>
          <w:p>
            <w:pPr>
              <w:spacing w:after="0"/>
              <w:rPr>
                <w:sz w:val="18"/>
                <w:szCs w:val="18"/>
                <w:color w:val="auto"/>
              </w:rPr>
            </w:pPr>
          </w:p>
        </w:tc>
        <w:tc>
          <w:tcPr>
            <w:tcW w:w="280" w:type="dxa"/>
            <w:vAlign w:val="bottom"/>
            <w:shd w:val="clear" w:color="auto" w:fill="E5FFFF"/>
          </w:tcPr>
          <w:p>
            <w:pPr>
              <w:spacing w:after="0"/>
              <w:rPr>
                <w:sz w:val="18"/>
                <w:szCs w:val="18"/>
                <w:color w:val="auto"/>
              </w:rPr>
            </w:pPr>
          </w:p>
        </w:tc>
        <w:tc>
          <w:tcPr>
            <w:tcW w:w="100" w:type="dxa"/>
            <w:vAlign w:val="bottom"/>
            <w:shd w:val="clear" w:color="auto" w:fill="E5FF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020" w:type="dxa"/>
            <w:vAlign w:val="bottom"/>
          </w:tcPr>
          <w:p>
            <w:pPr>
              <w:ind w:left="180"/>
              <w:spacing w:after="0"/>
              <w:rPr>
                <w:sz w:val="20"/>
                <w:szCs w:val="20"/>
                <w:color w:val="auto"/>
              </w:rPr>
            </w:pPr>
            <w:r>
              <w:rPr>
                <w:rFonts w:ascii="Arial" w:cs="Arial" w:eastAsia="Arial" w:hAnsi="Arial"/>
                <w:sz w:val="18"/>
                <w:szCs w:val="18"/>
                <w:color w:val="auto"/>
              </w:rPr>
              <w:t>Depreciation</w:t>
            </w:r>
          </w:p>
        </w:tc>
        <w:tc>
          <w:tcPr>
            <w:tcW w:w="80" w:type="dxa"/>
            <w:vAlign w:val="bottom"/>
          </w:tcPr>
          <w:p>
            <w:pPr>
              <w:spacing w:after="0"/>
              <w:rPr>
                <w:sz w:val="18"/>
                <w:szCs w:val="18"/>
                <w:color w:val="auto"/>
              </w:rPr>
            </w:pPr>
          </w:p>
        </w:tc>
        <w:tc>
          <w:tcPr>
            <w:tcW w:w="700" w:type="dxa"/>
            <w:vAlign w:val="bottom"/>
            <w:gridSpan w:val="3"/>
          </w:tcPr>
          <w:p>
            <w:pPr>
              <w:jc w:val="right"/>
              <w:spacing w:after="0"/>
              <w:rPr>
                <w:sz w:val="20"/>
                <w:szCs w:val="20"/>
                <w:color w:val="auto"/>
              </w:rPr>
            </w:pPr>
            <w:r>
              <w:rPr>
                <w:rFonts w:ascii="Arial" w:cs="Arial" w:eastAsia="Arial" w:hAnsi="Arial"/>
                <w:sz w:val="18"/>
                <w:szCs w:val="18"/>
                <w:color w:val="auto"/>
              </w:rPr>
              <w:t>4,420</w:t>
            </w:r>
          </w:p>
        </w:tc>
        <w:tc>
          <w:tcPr>
            <w:tcW w:w="5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gridSpan w:val="4"/>
          </w:tcPr>
          <w:p>
            <w:pPr>
              <w:jc w:val="right"/>
              <w:ind w:right="100"/>
              <w:spacing w:after="0"/>
              <w:rPr>
                <w:sz w:val="20"/>
                <w:szCs w:val="20"/>
                <w:color w:val="auto"/>
              </w:rPr>
            </w:pPr>
            <w:r>
              <w:rPr>
                <w:rFonts w:ascii="Arial" w:cs="Arial" w:eastAsia="Arial" w:hAnsi="Arial"/>
                <w:sz w:val="18"/>
                <w:szCs w:val="18"/>
                <w:color w:val="auto"/>
              </w:rPr>
              <w:t>4,459</w:t>
            </w:r>
          </w:p>
        </w:tc>
        <w:tc>
          <w:tcPr>
            <w:tcW w:w="0" w:type="dxa"/>
            <w:vAlign w:val="bottom"/>
          </w:tcPr>
          <w:p>
            <w:pPr>
              <w:spacing w:after="0"/>
              <w:rPr>
                <w:sz w:val="1"/>
                <w:szCs w:val="1"/>
                <w:color w:val="auto"/>
              </w:rPr>
            </w:pPr>
          </w:p>
        </w:tc>
      </w:tr>
      <w:tr>
        <w:trPr>
          <w:trHeight w:val="216"/>
        </w:trPr>
        <w:tc>
          <w:tcPr>
            <w:tcW w:w="9020" w:type="dxa"/>
            <w:vAlign w:val="bottom"/>
            <w:tcBorders>
              <w:right w:val="single" w:sz="8" w:color="E5FFFF"/>
            </w:tcBorders>
            <w:shd w:val="clear" w:color="auto" w:fill="E5FFFF"/>
          </w:tcPr>
          <w:p>
            <w:pPr>
              <w:ind w:left="180"/>
              <w:spacing w:after="0"/>
              <w:rPr>
                <w:sz w:val="20"/>
                <w:szCs w:val="20"/>
                <w:color w:val="auto"/>
              </w:rPr>
            </w:pPr>
            <w:r>
              <w:rPr>
                <w:rFonts w:ascii="Arial" w:cs="Arial" w:eastAsia="Arial" w:hAnsi="Arial"/>
                <w:sz w:val="18"/>
                <w:szCs w:val="18"/>
                <w:color w:val="auto"/>
              </w:rPr>
              <w:t>Amortization of operating lease right-of-use assets</w:t>
            </w:r>
          </w:p>
        </w:tc>
        <w:tc>
          <w:tcPr>
            <w:tcW w:w="80" w:type="dxa"/>
            <w:vAlign w:val="bottom"/>
            <w:shd w:val="clear" w:color="auto" w:fill="E5FFFF"/>
          </w:tcPr>
          <w:p>
            <w:pPr>
              <w:spacing w:after="0"/>
              <w:rPr>
                <w:sz w:val="18"/>
                <w:szCs w:val="18"/>
                <w:color w:val="auto"/>
              </w:rPr>
            </w:pPr>
          </w:p>
        </w:tc>
        <w:tc>
          <w:tcPr>
            <w:tcW w:w="700" w:type="dxa"/>
            <w:vAlign w:val="bottom"/>
            <w:gridSpan w:val="3"/>
            <w:shd w:val="clear" w:color="auto" w:fill="E5FFFF"/>
          </w:tcPr>
          <w:p>
            <w:pPr>
              <w:jc w:val="right"/>
              <w:spacing w:after="0"/>
              <w:rPr>
                <w:sz w:val="20"/>
                <w:szCs w:val="20"/>
                <w:color w:val="auto"/>
              </w:rPr>
            </w:pPr>
            <w:r>
              <w:rPr>
                <w:rFonts w:ascii="Arial" w:cs="Arial" w:eastAsia="Arial" w:hAnsi="Arial"/>
                <w:sz w:val="18"/>
                <w:szCs w:val="18"/>
                <w:color w:val="auto"/>
              </w:rPr>
              <w:t>1,334</w:t>
            </w:r>
          </w:p>
        </w:tc>
        <w:tc>
          <w:tcPr>
            <w:tcW w:w="520" w:type="dxa"/>
            <w:vAlign w:val="bottom"/>
            <w:tcBorders>
              <w:left w:val="single" w:sz="8" w:color="E5FFFF"/>
            </w:tcBorders>
            <w:shd w:val="clear" w:color="auto" w:fill="E5FFFF"/>
          </w:tcPr>
          <w:p>
            <w:pPr>
              <w:spacing w:after="0"/>
              <w:rPr>
                <w:sz w:val="18"/>
                <w:szCs w:val="18"/>
                <w:color w:val="auto"/>
              </w:rPr>
            </w:pPr>
          </w:p>
        </w:tc>
        <w:tc>
          <w:tcPr>
            <w:tcW w:w="100" w:type="dxa"/>
            <w:vAlign w:val="bottom"/>
            <w:shd w:val="clear" w:color="auto" w:fill="E5FFFF"/>
          </w:tcPr>
          <w:p>
            <w:pPr>
              <w:spacing w:after="0"/>
              <w:rPr>
                <w:sz w:val="18"/>
                <w:szCs w:val="18"/>
                <w:color w:val="auto"/>
              </w:rPr>
            </w:pPr>
          </w:p>
        </w:tc>
        <w:tc>
          <w:tcPr>
            <w:tcW w:w="820" w:type="dxa"/>
            <w:vAlign w:val="bottom"/>
            <w:gridSpan w:val="4"/>
            <w:shd w:val="clear" w:color="auto" w:fill="E5FFFF"/>
          </w:tcPr>
          <w:p>
            <w:pPr>
              <w:jc w:val="right"/>
              <w:ind w:right="100"/>
              <w:spacing w:after="0"/>
              <w:rPr>
                <w:sz w:val="20"/>
                <w:szCs w:val="20"/>
                <w:color w:val="auto"/>
              </w:rPr>
            </w:pPr>
            <w:r>
              <w:rPr>
                <w:rFonts w:ascii="Arial" w:cs="Arial" w:eastAsia="Arial" w:hAnsi="Arial"/>
                <w:sz w:val="18"/>
                <w:szCs w:val="18"/>
                <w:color w:val="auto"/>
              </w:rPr>
              <w:t>1,430</w:t>
            </w:r>
          </w:p>
        </w:tc>
        <w:tc>
          <w:tcPr>
            <w:tcW w:w="0" w:type="dxa"/>
            <w:vAlign w:val="bottom"/>
          </w:tcPr>
          <w:p>
            <w:pPr>
              <w:spacing w:after="0"/>
              <w:rPr>
                <w:sz w:val="1"/>
                <w:szCs w:val="1"/>
                <w:color w:val="auto"/>
              </w:rPr>
            </w:pPr>
          </w:p>
        </w:tc>
      </w:tr>
      <w:tr>
        <w:trPr>
          <w:trHeight w:val="216"/>
        </w:trPr>
        <w:tc>
          <w:tcPr>
            <w:tcW w:w="9020" w:type="dxa"/>
            <w:vAlign w:val="bottom"/>
          </w:tcPr>
          <w:p>
            <w:pPr>
              <w:ind w:left="180"/>
              <w:spacing w:after="0"/>
              <w:rPr>
                <w:sz w:val="20"/>
                <w:szCs w:val="20"/>
                <w:color w:val="auto"/>
              </w:rPr>
            </w:pPr>
            <w:r>
              <w:rPr>
                <w:rFonts w:ascii="Arial" w:cs="Arial" w:eastAsia="Arial" w:hAnsi="Arial"/>
                <w:sz w:val="18"/>
                <w:szCs w:val="18"/>
                <w:color w:val="auto"/>
              </w:rPr>
              <w:t>Income from equity method investments</w:t>
            </w:r>
          </w:p>
        </w:tc>
        <w:tc>
          <w:tcPr>
            <w:tcW w:w="80" w:type="dxa"/>
            <w:vAlign w:val="bottom"/>
          </w:tcPr>
          <w:p>
            <w:pPr>
              <w:spacing w:after="0"/>
              <w:rPr>
                <w:sz w:val="18"/>
                <w:szCs w:val="18"/>
                <w:color w:val="auto"/>
              </w:rPr>
            </w:pPr>
          </w:p>
        </w:tc>
        <w:tc>
          <w:tcPr>
            <w:tcW w:w="700" w:type="dxa"/>
            <w:vAlign w:val="bottom"/>
            <w:gridSpan w:val="3"/>
          </w:tcPr>
          <w:p>
            <w:pPr>
              <w:jc w:val="right"/>
              <w:spacing w:after="0"/>
              <w:rPr>
                <w:sz w:val="20"/>
                <w:szCs w:val="20"/>
                <w:color w:val="auto"/>
              </w:rPr>
            </w:pPr>
            <w:r>
              <w:rPr>
                <w:rFonts w:ascii="Arial" w:cs="Arial" w:eastAsia="Arial" w:hAnsi="Arial"/>
                <w:sz w:val="18"/>
                <w:szCs w:val="18"/>
                <w:color w:val="auto"/>
              </w:rPr>
              <w:t>(1,490)</w:t>
            </w:r>
          </w:p>
        </w:tc>
        <w:tc>
          <w:tcPr>
            <w:tcW w:w="5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gridSpan w:val="4"/>
          </w:tcPr>
          <w:p>
            <w:pPr>
              <w:jc w:val="right"/>
              <w:ind w:right="100"/>
              <w:spacing w:after="0"/>
              <w:rPr>
                <w:sz w:val="20"/>
                <w:szCs w:val="20"/>
                <w:color w:val="auto"/>
              </w:rPr>
            </w:pPr>
            <w:r>
              <w:rPr>
                <w:rFonts w:ascii="Arial" w:cs="Arial" w:eastAsia="Arial" w:hAnsi="Arial"/>
                <w:sz w:val="18"/>
                <w:szCs w:val="18"/>
                <w:color w:val="auto"/>
              </w:rPr>
              <w:t>(1,951)</w:t>
            </w:r>
          </w:p>
        </w:tc>
        <w:tc>
          <w:tcPr>
            <w:tcW w:w="0" w:type="dxa"/>
            <w:vAlign w:val="bottom"/>
          </w:tcPr>
          <w:p>
            <w:pPr>
              <w:spacing w:after="0"/>
              <w:rPr>
                <w:sz w:val="1"/>
                <w:szCs w:val="1"/>
                <w:color w:val="auto"/>
              </w:rPr>
            </w:pPr>
          </w:p>
        </w:tc>
      </w:tr>
      <w:tr>
        <w:trPr>
          <w:trHeight w:val="216"/>
        </w:trPr>
        <w:tc>
          <w:tcPr>
            <w:tcW w:w="9020" w:type="dxa"/>
            <w:vAlign w:val="bottom"/>
            <w:tcBorders>
              <w:right w:val="single" w:sz="8" w:color="E5FFFF"/>
            </w:tcBorders>
            <w:shd w:val="clear" w:color="auto" w:fill="E5FFFF"/>
          </w:tcPr>
          <w:p>
            <w:pPr>
              <w:ind w:left="180"/>
              <w:spacing w:after="0"/>
              <w:rPr>
                <w:sz w:val="20"/>
                <w:szCs w:val="20"/>
                <w:color w:val="auto"/>
              </w:rPr>
            </w:pPr>
            <w:r>
              <w:rPr>
                <w:rFonts w:ascii="Arial" w:cs="Arial" w:eastAsia="Arial" w:hAnsi="Arial"/>
                <w:sz w:val="18"/>
                <w:szCs w:val="18"/>
                <w:color w:val="auto"/>
              </w:rPr>
              <w:t>Interest income from investments</w:t>
            </w:r>
          </w:p>
        </w:tc>
        <w:tc>
          <w:tcPr>
            <w:tcW w:w="80" w:type="dxa"/>
            <w:vAlign w:val="bottom"/>
            <w:shd w:val="clear" w:color="auto" w:fill="E5FFFF"/>
          </w:tcPr>
          <w:p>
            <w:pPr>
              <w:spacing w:after="0"/>
              <w:rPr>
                <w:sz w:val="18"/>
                <w:szCs w:val="18"/>
                <w:color w:val="auto"/>
              </w:rPr>
            </w:pPr>
          </w:p>
        </w:tc>
        <w:tc>
          <w:tcPr>
            <w:tcW w:w="700" w:type="dxa"/>
            <w:vAlign w:val="bottom"/>
            <w:gridSpan w:val="3"/>
            <w:shd w:val="clear" w:color="auto" w:fill="E5FFFF"/>
          </w:tcPr>
          <w:p>
            <w:pPr>
              <w:jc w:val="right"/>
              <w:spacing w:after="0"/>
              <w:rPr>
                <w:sz w:val="20"/>
                <w:szCs w:val="20"/>
                <w:color w:val="auto"/>
              </w:rPr>
            </w:pPr>
            <w:r>
              <w:rPr>
                <w:rFonts w:ascii="Arial" w:cs="Arial" w:eastAsia="Arial" w:hAnsi="Arial"/>
                <w:sz w:val="18"/>
                <w:szCs w:val="18"/>
                <w:color w:val="auto"/>
              </w:rPr>
              <w:t>(2,052)</w:t>
            </w:r>
          </w:p>
        </w:tc>
        <w:tc>
          <w:tcPr>
            <w:tcW w:w="520" w:type="dxa"/>
            <w:vAlign w:val="bottom"/>
            <w:tcBorders>
              <w:left w:val="single" w:sz="8" w:color="E5FFFF"/>
            </w:tcBorders>
            <w:shd w:val="clear" w:color="auto" w:fill="E5FFFF"/>
          </w:tcPr>
          <w:p>
            <w:pPr>
              <w:spacing w:after="0"/>
              <w:rPr>
                <w:sz w:val="18"/>
                <w:szCs w:val="18"/>
                <w:color w:val="auto"/>
              </w:rPr>
            </w:pPr>
          </w:p>
        </w:tc>
        <w:tc>
          <w:tcPr>
            <w:tcW w:w="100" w:type="dxa"/>
            <w:vAlign w:val="bottom"/>
            <w:shd w:val="clear" w:color="auto" w:fill="E5FFFF"/>
          </w:tcPr>
          <w:p>
            <w:pPr>
              <w:spacing w:after="0"/>
              <w:rPr>
                <w:sz w:val="18"/>
                <w:szCs w:val="18"/>
                <w:color w:val="auto"/>
              </w:rPr>
            </w:pPr>
          </w:p>
        </w:tc>
        <w:tc>
          <w:tcPr>
            <w:tcW w:w="820" w:type="dxa"/>
            <w:vAlign w:val="bottom"/>
            <w:gridSpan w:val="4"/>
            <w:shd w:val="clear" w:color="auto" w:fill="E5FFFF"/>
          </w:tcPr>
          <w:p>
            <w:pPr>
              <w:jc w:val="right"/>
              <w:ind w:right="100"/>
              <w:spacing w:after="0"/>
              <w:rPr>
                <w:sz w:val="20"/>
                <w:szCs w:val="20"/>
                <w:color w:val="auto"/>
              </w:rPr>
            </w:pPr>
            <w:r>
              <w:rPr>
                <w:rFonts w:ascii="Arial" w:cs="Arial" w:eastAsia="Arial" w:hAnsi="Arial"/>
                <w:sz w:val="18"/>
                <w:szCs w:val="18"/>
                <w:color w:val="auto"/>
              </w:rPr>
              <w:t>(148)</w:t>
            </w:r>
          </w:p>
        </w:tc>
        <w:tc>
          <w:tcPr>
            <w:tcW w:w="0" w:type="dxa"/>
            <w:vAlign w:val="bottom"/>
          </w:tcPr>
          <w:p>
            <w:pPr>
              <w:spacing w:after="0"/>
              <w:rPr>
                <w:sz w:val="1"/>
                <w:szCs w:val="1"/>
                <w:color w:val="auto"/>
              </w:rPr>
            </w:pPr>
          </w:p>
        </w:tc>
      </w:tr>
      <w:tr>
        <w:trPr>
          <w:trHeight w:val="216"/>
        </w:trPr>
        <w:tc>
          <w:tcPr>
            <w:tcW w:w="9020" w:type="dxa"/>
            <w:vAlign w:val="bottom"/>
          </w:tcPr>
          <w:p>
            <w:pPr>
              <w:ind w:left="180"/>
              <w:spacing w:after="0"/>
              <w:rPr>
                <w:sz w:val="20"/>
                <w:szCs w:val="20"/>
                <w:color w:val="auto"/>
              </w:rPr>
            </w:pPr>
            <w:r>
              <w:rPr>
                <w:rFonts w:ascii="Arial" w:cs="Arial" w:eastAsia="Arial" w:hAnsi="Arial"/>
                <w:sz w:val="18"/>
                <w:szCs w:val="18"/>
                <w:color w:val="auto"/>
              </w:rPr>
              <w:t>Deferred income tax</w:t>
            </w:r>
          </w:p>
        </w:tc>
        <w:tc>
          <w:tcPr>
            <w:tcW w:w="80" w:type="dxa"/>
            <w:vAlign w:val="bottom"/>
          </w:tcPr>
          <w:p>
            <w:pPr>
              <w:spacing w:after="0"/>
              <w:rPr>
                <w:sz w:val="18"/>
                <w:szCs w:val="18"/>
                <w:color w:val="auto"/>
              </w:rPr>
            </w:pPr>
          </w:p>
        </w:tc>
        <w:tc>
          <w:tcPr>
            <w:tcW w:w="700" w:type="dxa"/>
            <w:vAlign w:val="bottom"/>
            <w:gridSpan w:val="3"/>
          </w:tcPr>
          <w:p>
            <w:pPr>
              <w:jc w:val="right"/>
              <w:spacing w:after="0"/>
              <w:rPr>
                <w:sz w:val="20"/>
                <w:szCs w:val="20"/>
                <w:color w:val="auto"/>
              </w:rPr>
            </w:pPr>
            <w:r>
              <w:rPr>
                <w:rFonts w:ascii="Arial" w:cs="Arial" w:eastAsia="Arial" w:hAnsi="Arial"/>
                <w:sz w:val="18"/>
                <w:szCs w:val="18"/>
                <w:color w:val="auto"/>
              </w:rPr>
              <w:t>1,342</w:t>
            </w:r>
          </w:p>
        </w:tc>
        <w:tc>
          <w:tcPr>
            <w:tcW w:w="5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gridSpan w:val="4"/>
          </w:tcPr>
          <w:p>
            <w:pPr>
              <w:jc w:val="right"/>
              <w:ind w:right="100"/>
              <w:spacing w:after="0"/>
              <w:rPr>
                <w:sz w:val="20"/>
                <w:szCs w:val="20"/>
                <w:color w:val="auto"/>
              </w:rPr>
            </w:pPr>
            <w:r>
              <w:rPr>
                <w:rFonts w:ascii="Arial" w:cs="Arial" w:eastAsia="Arial" w:hAnsi="Arial"/>
                <w:sz w:val="18"/>
                <w:szCs w:val="18"/>
                <w:color w:val="auto"/>
              </w:rPr>
              <w:t>1,161</w:t>
            </w:r>
          </w:p>
        </w:tc>
        <w:tc>
          <w:tcPr>
            <w:tcW w:w="0" w:type="dxa"/>
            <w:vAlign w:val="bottom"/>
          </w:tcPr>
          <w:p>
            <w:pPr>
              <w:spacing w:after="0"/>
              <w:rPr>
                <w:sz w:val="1"/>
                <w:szCs w:val="1"/>
                <w:color w:val="auto"/>
              </w:rPr>
            </w:pPr>
          </w:p>
        </w:tc>
      </w:tr>
      <w:tr>
        <w:trPr>
          <w:trHeight w:val="216"/>
        </w:trPr>
        <w:tc>
          <w:tcPr>
            <w:tcW w:w="9020" w:type="dxa"/>
            <w:vAlign w:val="bottom"/>
            <w:tcBorders>
              <w:right w:val="single" w:sz="8" w:color="E5FFFF"/>
            </w:tcBorders>
            <w:shd w:val="clear" w:color="auto" w:fill="E5FFFF"/>
          </w:tcPr>
          <w:p>
            <w:pPr>
              <w:ind w:left="180"/>
              <w:spacing w:after="0"/>
              <w:rPr>
                <w:sz w:val="20"/>
                <w:szCs w:val="20"/>
                <w:color w:val="auto"/>
              </w:rPr>
            </w:pPr>
            <w:r>
              <w:rPr>
                <w:rFonts w:ascii="Arial" w:cs="Arial" w:eastAsia="Arial" w:hAnsi="Arial"/>
                <w:sz w:val="18"/>
                <w:szCs w:val="18"/>
                <w:color w:val="auto"/>
              </w:rPr>
              <w:t>Stock-based compensation expense</w:t>
            </w:r>
          </w:p>
        </w:tc>
        <w:tc>
          <w:tcPr>
            <w:tcW w:w="80" w:type="dxa"/>
            <w:vAlign w:val="bottom"/>
            <w:shd w:val="clear" w:color="auto" w:fill="E5FFFF"/>
          </w:tcPr>
          <w:p>
            <w:pPr>
              <w:spacing w:after="0"/>
              <w:rPr>
                <w:sz w:val="18"/>
                <w:szCs w:val="18"/>
                <w:color w:val="auto"/>
              </w:rPr>
            </w:pPr>
          </w:p>
        </w:tc>
        <w:tc>
          <w:tcPr>
            <w:tcW w:w="700" w:type="dxa"/>
            <w:vAlign w:val="bottom"/>
            <w:gridSpan w:val="3"/>
            <w:shd w:val="clear" w:color="auto" w:fill="E5FFFF"/>
          </w:tcPr>
          <w:p>
            <w:pPr>
              <w:jc w:val="right"/>
              <w:spacing w:after="0"/>
              <w:rPr>
                <w:sz w:val="20"/>
                <w:szCs w:val="20"/>
                <w:color w:val="auto"/>
              </w:rPr>
            </w:pPr>
            <w:r>
              <w:rPr>
                <w:rFonts w:ascii="Arial" w:cs="Arial" w:eastAsia="Arial" w:hAnsi="Arial"/>
                <w:sz w:val="18"/>
                <w:szCs w:val="18"/>
                <w:color w:val="auto"/>
              </w:rPr>
              <w:t>612</w:t>
            </w:r>
          </w:p>
        </w:tc>
        <w:tc>
          <w:tcPr>
            <w:tcW w:w="520" w:type="dxa"/>
            <w:vAlign w:val="bottom"/>
            <w:tcBorders>
              <w:left w:val="single" w:sz="8" w:color="E5FFFF"/>
            </w:tcBorders>
            <w:shd w:val="clear" w:color="auto" w:fill="E5FFFF"/>
          </w:tcPr>
          <w:p>
            <w:pPr>
              <w:spacing w:after="0"/>
              <w:rPr>
                <w:sz w:val="18"/>
                <w:szCs w:val="18"/>
                <w:color w:val="auto"/>
              </w:rPr>
            </w:pPr>
          </w:p>
        </w:tc>
        <w:tc>
          <w:tcPr>
            <w:tcW w:w="100" w:type="dxa"/>
            <w:vAlign w:val="bottom"/>
            <w:shd w:val="clear" w:color="auto" w:fill="E5FFFF"/>
          </w:tcPr>
          <w:p>
            <w:pPr>
              <w:spacing w:after="0"/>
              <w:rPr>
                <w:sz w:val="18"/>
                <w:szCs w:val="18"/>
                <w:color w:val="auto"/>
              </w:rPr>
            </w:pPr>
          </w:p>
        </w:tc>
        <w:tc>
          <w:tcPr>
            <w:tcW w:w="820" w:type="dxa"/>
            <w:vAlign w:val="bottom"/>
            <w:gridSpan w:val="4"/>
            <w:shd w:val="clear" w:color="auto" w:fill="E5FFFF"/>
          </w:tcPr>
          <w:p>
            <w:pPr>
              <w:jc w:val="right"/>
              <w:ind w:right="100"/>
              <w:spacing w:after="0"/>
              <w:rPr>
                <w:sz w:val="20"/>
                <w:szCs w:val="20"/>
                <w:color w:val="auto"/>
              </w:rPr>
            </w:pPr>
            <w:r>
              <w:rPr>
                <w:rFonts w:ascii="Arial" w:cs="Arial" w:eastAsia="Arial" w:hAnsi="Arial"/>
                <w:sz w:val="18"/>
                <w:szCs w:val="18"/>
                <w:color w:val="auto"/>
              </w:rPr>
              <w:t>218</w:t>
            </w:r>
          </w:p>
        </w:tc>
        <w:tc>
          <w:tcPr>
            <w:tcW w:w="0" w:type="dxa"/>
            <w:vAlign w:val="bottom"/>
          </w:tcPr>
          <w:p>
            <w:pPr>
              <w:spacing w:after="0"/>
              <w:rPr>
                <w:sz w:val="1"/>
                <w:szCs w:val="1"/>
                <w:color w:val="auto"/>
              </w:rPr>
            </w:pPr>
          </w:p>
        </w:tc>
      </w:tr>
      <w:tr>
        <w:trPr>
          <w:trHeight w:val="216"/>
        </w:trPr>
        <w:tc>
          <w:tcPr>
            <w:tcW w:w="9020" w:type="dxa"/>
            <w:vAlign w:val="bottom"/>
          </w:tcPr>
          <w:p>
            <w:pPr>
              <w:ind w:left="180"/>
              <w:spacing w:after="0"/>
              <w:rPr>
                <w:sz w:val="20"/>
                <w:szCs w:val="20"/>
                <w:color w:val="auto"/>
              </w:rPr>
            </w:pPr>
            <w:r>
              <w:rPr>
                <w:rFonts w:ascii="Arial" w:cs="Arial" w:eastAsia="Arial" w:hAnsi="Arial"/>
                <w:sz w:val="18"/>
                <w:szCs w:val="18"/>
                <w:color w:val="auto"/>
              </w:rPr>
              <w:t>(Gain) loss on sale of property and equipment – net</w:t>
            </w:r>
          </w:p>
        </w:tc>
        <w:tc>
          <w:tcPr>
            <w:tcW w:w="80" w:type="dxa"/>
            <w:vAlign w:val="bottom"/>
          </w:tcPr>
          <w:p>
            <w:pPr>
              <w:spacing w:after="0"/>
              <w:rPr>
                <w:sz w:val="18"/>
                <w:szCs w:val="18"/>
                <w:color w:val="auto"/>
              </w:rPr>
            </w:pPr>
          </w:p>
        </w:tc>
        <w:tc>
          <w:tcPr>
            <w:tcW w:w="700" w:type="dxa"/>
            <w:vAlign w:val="bottom"/>
            <w:gridSpan w:val="3"/>
          </w:tcPr>
          <w:p>
            <w:pPr>
              <w:jc w:val="right"/>
              <w:spacing w:after="0"/>
              <w:rPr>
                <w:sz w:val="20"/>
                <w:szCs w:val="20"/>
                <w:color w:val="auto"/>
              </w:rPr>
            </w:pPr>
            <w:r>
              <w:rPr>
                <w:rFonts w:ascii="Arial" w:cs="Arial" w:eastAsia="Arial" w:hAnsi="Arial"/>
                <w:sz w:val="18"/>
                <w:szCs w:val="18"/>
                <w:color w:val="auto"/>
              </w:rPr>
              <w:t>(10)</w:t>
            </w:r>
          </w:p>
        </w:tc>
        <w:tc>
          <w:tcPr>
            <w:tcW w:w="5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gridSpan w:val="4"/>
          </w:tcPr>
          <w:p>
            <w:pPr>
              <w:jc w:val="right"/>
              <w:ind w:right="100"/>
              <w:spacing w:after="0"/>
              <w:rPr>
                <w:sz w:val="20"/>
                <w:szCs w:val="20"/>
                <w:color w:val="auto"/>
              </w:rPr>
            </w:pPr>
            <w:r>
              <w:rPr>
                <w:rFonts w:ascii="Arial" w:cs="Arial" w:eastAsia="Arial" w:hAnsi="Arial"/>
                <w:sz w:val="18"/>
                <w:szCs w:val="18"/>
                <w:color w:val="auto"/>
              </w:rPr>
              <w:t>5</w:t>
            </w:r>
          </w:p>
        </w:tc>
        <w:tc>
          <w:tcPr>
            <w:tcW w:w="0" w:type="dxa"/>
            <w:vAlign w:val="bottom"/>
          </w:tcPr>
          <w:p>
            <w:pPr>
              <w:spacing w:after="0"/>
              <w:rPr>
                <w:sz w:val="1"/>
                <w:szCs w:val="1"/>
                <w:color w:val="auto"/>
              </w:rPr>
            </w:pPr>
          </w:p>
        </w:tc>
      </w:tr>
      <w:tr>
        <w:trPr>
          <w:trHeight w:val="216"/>
        </w:trPr>
        <w:tc>
          <w:tcPr>
            <w:tcW w:w="9020" w:type="dxa"/>
            <w:vAlign w:val="bottom"/>
            <w:tcBorders>
              <w:right w:val="single" w:sz="8" w:color="E5FFFF"/>
            </w:tcBorders>
            <w:shd w:val="clear" w:color="auto" w:fill="E5FFFF"/>
          </w:tcPr>
          <w:p>
            <w:pPr>
              <w:spacing w:after="0"/>
              <w:rPr>
                <w:sz w:val="20"/>
                <w:szCs w:val="20"/>
                <w:color w:val="auto"/>
              </w:rPr>
            </w:pPr>
            <w:r>
              <w:rPr>
                <w:rFonts w:ascii="Arial" w:cs="Arial" w:eastAsia="Arial" w:hAnsi="Arial"/>
                <w:sz w:val="18"/>
                <w:szCs w:val="18"/>
                <w:color w:val="auto"/>
              </w:rPr>
              <w:t>Changes in assets and liabilities:</w:t>
            </w:r>
          </w:p>
        </w:tc>
        <w:tc>
          <w:tcPr>
            <w:tcW w:w="80" w:type="dxa"/>
            <w:vAlign w:val="bottom"/>
            <w:shd w:val="clear" w:color="auto" w:fill="E5FFFF"/>
          </w:tcPr>
          <w:p>
            <w:pPr>
              <w:spacing w:after="0"/>
              <w:rPr>
                <w:sz w:val="18"/>
                <w:szCs w:val="18"/>
                <w:color w:val="auto"/>
              </w:rPr>
            </w:pPr>
          </w:p>
        </w:tc>
        <w:tc>
          <w:tcPr>
            <w:tcW w:w="60" w:type="dxa"/>
            <w:vAlign w:val="bottom"/>
            <w:shd w:val="clear" w:color="auto" w:fill="E5FFFF"/>
          </w:tcPr>
          <w:p>
            <w:pPr>
              <w:spacing w:after="0"/>
              <w:rPr>
                <w:sz w:val="18"/>
                <w:szCs w:val="18"/>
                <w:color w:val="auto"/>
              </w:rPr>
            </w:pPr>
          </w:p>
        </w:tc>
        <w:tc>
          <w:tcPr>
            <w:tcW w:w="360" w:type="dxa"/>
            <w:vAlign w:val="bottom"/>
            <w:shd w:val="clear" w:color="auto" w:fill="E5FFFF"/>
          </w:tcPr>
          <w:p>
            <w:pPr>
              <w:spacing w:after="0"/>
              <w:rPr>
                <w:sz w:val="18"/>
                <w:szCs w:val="18"/>
                <w:color w:val="auto"/>
              </w:rPr>
            </w:pPr>
          </w:p>
        </w:tc>
        <w:tc>
          <w:tcPr>
            <w:tcW w:w="280" w:type="dxa"/>
            <w:vAlign w:val="bottom"/>
            <w:shd w:val="clear" w:color="auto" w:fill="E5FFFF"/>
          </w:tcPr>
          <w:p>
            <w:pPr>
              <w:spacing w:after="0"/>
              <w:rPr>
                <w:sz w:val="18"/>
                <w:szCs w:val="18"/>
                <w:color w:val="auto"/>
              </w:rPr>
            </w:pPr>
          </w:p>
        </w:tc>
        <w:tc>
          <w:tcPr>
            <w:tcW w:w="520" w:type="dxa"/>
            <w:vAlign w:val="bottom"/>
            <w:tcBorders>
              <w:left w:val="single" w:sz="8" w:color="E5FFFF"/>
            </w:tcBorders>
            <w:shd w:val="clear" w:color="auto" w:fill="E5FFFF"/>
          </w:tcPr>
          <w:p>
            <w:pPr>
              <w:spacing w:after="0"/>
              <w:rPr>
                <w:sz w:val="18"/>
                <w:szCs w:val="18"/>
                <w:color w:val="auto"/>
              </w:rPr>
            </w:pPr>
          </w:p>
        </w:tc>
        <w:tc>
          <w:tcPr>
            <w:tcW w:w="100" w:type="dxa"/>
            <w:vAlign w:val="bottom"/>
            <w:shd w:val="clear" w:color="auto" w:fill="E5FFFF"/>
          </w:tcPr>
          <w:p>
            <w:pPr>
              <w:spacing w:after="0"/>
              <w:rPr>
                <w:sz w:val="18"/>
                <w:szCs w:val="18"/>
                <w:color w:val="auto"/>
              </w:rPr>
            </w:pPr>
          </w:p>
        </w:tc>
        <w:tc>
          <w:tcPr>
            <w:tcW w:w="80" w:type="dxa"/>
            <w:vAlign w:val="bottom"/>
            <w:shd w:val="clear" w:color="auto" w:fill="E5FFFF"/>
          </w:tcPr>
          <w:p>
            <w:pPr>
              <w:spacing w:after="0"/>
              <w:rPr>
                <w:sz w:val="18"/>
                <w:szCs w:val="18"/>
                <w:color w:val="auto"/>
              </w:rPr>
            </w:pPr>
          </w:p>
        </w:tc>
        <w:tc>
          <w:tcPr>
            <w:tcW w:w="360" w:type="dxa"/>
            <w:vAlign w:val="bottom"/>
            <w:shd w:val="clear" w:color="auto" w:fill="E5FFFF"/>
          </w:tcPr>
          <w:p>
            <w:pPr>
              <w:spacing w:after="0"/>
              <w:rPr>
                <w:sz w:val="18"/>
                <w:szCs w:val="18"/>
                <w:color w:val="auto"/>
              </w:rPr>
            </w:pPr>
          </w:p>
        </w:tc>
        <w:tc>
          <w:tcPr>
            <w:tcW w:w="280" w:type="dxa"/>
            <w:vAlign w:val="bottom"/>
            <w:shd w:val="clear" w:color="auto" w:fill="E5FFFF"/>
          </w:tcPr>
          <w:p>
            <w:pPr>
              <w:spacing w:after="0"/>
              <w:rPr>
                <w:sz w:val="18"/>
                <w:szCs w:val="18"/>
                <w:color w:val="auto"/>
              </w:rPr>
            </w:pPr>
          </w:p>
        </w:tc>
        <w:tc>
          <w:tcPr>
            <w:tcW w:w="100" w:type="dxa"/>
            <w:vAlign w:val="bottom"/>
            <w:shd w:val="clear" w:color="auto" w:fill="E5FF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020" w:type="dxa"/>
            <w:vAlign w:val="bottom"/>
          </w:tcPr>
          <w:p>
            <w:pPr>
              <w:ind w:left="180"/>
              <w:spacing w:after="0"/>
              <w:rPr>
                <w:sz w:val="20"/>
                <w:szCs w:val="20"/>
                <w:color w:val="auto"/>
              </w:rPr>
            </w:pPr>
            <w:r>
              <w:rPr>
                <w:rFonts w:ascii="Arial" w:cs="Arial" w:eastAsia="Arial" w:hAnsi="Arial"/>
                <w:sz w:val="18"/>
                <w:szCs w:val="18"/>
                <w:color w:val="auto"/>
              </w:rPr>
              <w:t>Accounts receivable</w:t>
            </w:r>
          </w:p>
        </w:tc>
        <w:tc>
          <w:tcPr>
            <w:tcW w:w="80" w:type="dxa"/>
            <w:vAlign w:val="bottom"/>
          </w:tcPr>
          <w:p>
            <w:pPr>
              <w:spacing w:after="0"/>
              <w:rPr>
                <w:sz w:val="18"/>
                <w:szCs w:val="18"/>
                <w:color w:val="auto"/>
              </w:rPr>
            </w:pPr>
          </w:p>
        </w:tc>
        <w:tc>
          <w:tcPr>
            <w:tcW w:w="700" w:type="dxa"/>
            <w:vAlign w:val="bottom"/>
            <w:gridSpan w:val="3"/>
          </w:tcPr>
          <w:p>
            <w:pPr>
              <w:jc w:val="right"/>
              <w:spacing w:after="0"/>
              <w:rPr>
                <w:sz w:val="20"/>
                <w:szCs w:val="20"/>
                <w:color w:val="auto"/>
              </w:rPr>
            </w:pPr>
            <w:r>
              <w:rPr>
                <w:rFonts w:ascii="Arial" w:cs="Arial" w:eastAsia="Arial" w:hAnsi="Arial"/>
                <w:sz w:val="18"/>
                <w:szCs w:val="18"/>
                <w:color w:val="auto"/>
              </w:rPr>
              <w:t>(4,055)</w:t>
            </w:r>
          </w:p>
        </w:tc>
        <w:tc>
          <w:tcPr>
            <w:tcW w:w="5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gridSpan w:val="4"/>
          </w:tcPr>
          <w:p>
            <w:pPr>
              <w:jc w:val="right"/>
              <w:ind w:right="100"/>
              <w:spacing w:after="0"/>
              <w:rPr>
                <w:sz w:val="20"/>
                <w:szCs w:val="20"/>
                <w:color w:val="auto"/>
              </w:rPr>
            </w:pPr>
            <w:r>
              <w:rPr>
                <w:rFonts w:ascii="Arial" w:cs="Arial" w:eastAsia="Arial" w:hAnsi="Arial"/>
                <w:sz w:val="18"/>
                <w:szCs w:val="18"/>
                <w:color w:val="auto"/>
              </w:rPr>
              <w:t>381</w:t>
            </w:r>
          </w:p>
        </w:tc>
        <w:tc>
          <w:tcPr>
            <w:tcW w:w="0" w:type="dxa"/>
            <w:vAlign w:val="bottom"/>
          </w:tcPr>
          <w:p>
            <w:pPr>
              <w:spacing w:after="0"/>
              <w:rPr>
                <w:sz w:val="1"/>
                <w:szCs w:val="1"/>
                <w:color w:val="auto"/>
              </w:rPr>
            </w:pPr>
          </w:p>
        </w:tc>
      </w:tr>
      <w:tr>
        <w:trPr>
          <w:trHeight w:val="216"/>
        </w:trPr>
        <w:tc>
          <w:tcPr>
            <w:tcW w:w="9020" w:type="dxa"/>
            <w:vAlign w:val="bottom"/>
            <w:tcBorders>
              <w:right w:val="single" w:sz="8" w:color="E5FFFF"/>
            </w:tcBorders>
            <w:shd w:val="clear" w:color="auto" w:fill="E5FFFF"/>
          </w:tcPr>
          <w:p>
            <w:pPr>
              <w:ind w:left="180"/>
              <w:spacing w:after="0"/>
              <w:rPr>
                <w:sz w:val="20"/>
                <w:szCs w:val="20"/>
                <w:color w:val="auto"/>
              </w:rPr>
            </w:pPr>
            <w:r>
              <w:rPr>
                <w:rFonts w:ascii="Arial" w:cs="Arial" w:eastAsia="Arial" w:hAnsi="Arial"/>
                <w:sz w:val="18"/>
                <w:szCs w:val="18"/>
                <w:color w:val="auto"/>
              </w:rPr>
              <w:t>Inventories</w:t>
            </w:r>
          </w:p>
        </w:tc>
        <w:tc>
          <w:tcPr>
            <w:tcW w:w="80" w:type="dxa"/>
            <w:vAlign w:val="bottom"/>
            <w:shd w:val="clear" w:color="auto" w:fill="E5FFFF"/>
          </w:tcPr>
          <w:p>
            <w:pPr>
              <w:spacing w:after="0"/>
              <w:rPr>
                <w:sz w:val="18"/>
                <w:szCs w:val="18"/>
                <w:color w:val="auto"/>
              </w:rPr>
            </w:pPr>
          </w:p>
        </w:tc>
        <w:tc>
          <w:tcPr>
            <w:tcW w:w="700" w:type="dxa"/>
            <w:vAlign w:val="bottom"/>
            <w:gridSpan w:val="3"/>
            <w:shd w:val="clear" w:color="auto" w:fill="E5FFFF"/>
          </w:tcPr>
          <w:p>
            <w:pPr>
              <w:jc w:val="right"/>
              <w:spacing w:after="0"/>
              <w:rPr>
                <w:sz w:val="20"/>
                <w:szCs w:val="20"/>
                <w:color w:val="auto"/>
              </w:rPr>
            </w:pPr>
            <w:r>
              <w:rPr>
                <w:rFonts w:ascii="Arial" w:cs="Arial" w:eastAsia="Arial" w:hAnsi="Arial"/>
                <w:sz w:val="18"/>
                <w:szCs w:val="18"/>
                <w:color w:val="auto"/>
              </w:rPr>
              <w:t>7,445</w:t>
            </w:r>
          </w:p>
        </w:tc>
        <w:tc>
          <w:tcPr>
            <w:tcW w:w="520" w:type="dxa"/>
            <w:vAlign w:val="bottom"/>
            <w:tcBorders>
              <w:left w:val="single" w:sz="8" w:color="E5FFFF"/>
            </w:tcBorders>
            <w:shd w:val="clear" w:color="auto" w:fill="E5FFFF"/>
          </w:tcPr>
          <w:p>
            <w:pPr>
              <w:spacing w:after="0"/>
              <w:rPr>
                <w:sz w:val="18"/>
                <w:szCs w:val="18"/>
                <w:color w:val="auto"/>
              </w:rPr>
            </w:pPr>
          </w:p>
        </w:tc>
        <w:tc>
          <w:tcPr>
            <w:tcW w:w="100" w:type="dxa"/>
            <w:vAlign w:val="bottom"/>
            <w:shd w:val="clear" w:color="auto" w:fill="E5FFFF"/>
          </w:tcPr>
          <w:p>
            <w:pPr>
              <w:spacing w:after="0"/>
              <w:rPr>
                <w:sz w:val="18"/>
                <w:szCs w:val="18"/>
                <w:color w:val="auto"/>
              </w:rPr>
            </w:pPr>
          </w:p>
        </w:tc>
        <w:tc>
          <w:tcPr>
            <w:tcW w:w="820" w:type="dxa"/>
            <w:vAlign w:val="bottom"/>
            <w:gridSpan w:val="4"/>
            <w:shd w:val="clear" w:color="auto" w:fill="E5FFFF"/>
          </w:tcPr>
          <w:p>
            <w:pPr>
              <w:jc w:val="right"/>
              <w:ind w:right="100"/>
              <w:spacing w:after="0"/>
              <w:rPr>
                <w:sz w:val="20"/>
                <w:szCs w:val="20"/>
                <w:color w:val="auto"/>
              </w:rPr>
            </w:pPr>
            <w:r>
              <w:rPr>
                <w:rFonts w:ascii="Arial" w:cs="Arial" w:eastAsia="Arial" w:hAnsi="Arial"/>
                <w:sz w:val="18"/>
                <w:szCs w:val="18"/>
                <w:color w:val="auto"/>
              </w:rPr>
              <w:t>(14,163)</w:t>
            </w:r>
          </w:p>
        </w:tc>
        <w:tc>
          <w:tcPr>
            <w:tcW w:w="0" w:type="dxa"/>
            <w:vAlign w:val="bottom"/>
          </w:tcPr>
          <w:p>
            <w:pPr>
              <w:spacing w:after="0"/>
              <w:rPr>
                <w:sz w:val="1"/>
                <w:szCs w:val="1"/>
                <w:color w:val="auto"/>
              </w:rPr>
            </w:pPr>
          </w:p>
        </w:tc>
      </w:tr>
      <w:tr>
        <w:trPr>
          <w:trHeight w:val="216"/>
        </w:trPr>
        <w:tc>
          <w:tcPr>
            <w:tcW w:w="9020" w:type="dxa"/>
            <w:vAlign w:val="bottom"/>
          </w:tcPr>
          <w:p>
            <w:pPr>
              <w:ind w:left="180"/>
              <w:spacing w:after="0"/>
              <w:rPr>
                <w:sz w:val="20"/>
                <w:szCs w:val="20"/>
                <w:color w:val="auto"/>
              </w:rPr>
            </w:pPr>
            <w:r>
              <w:rPr>
                <w:rFonts w:ascii="Arial" w:cs="Arial" w:eastAsia="Arial" w:hAnsi="Arial"/>
                <w:sz w:val="18"/>
                <w:szCs w:val="18"/>
                <w:color w:val="auto"/>
              </w:rPr>
              <w:t>Refundable income taxes</w:t>
            </w:r>
          </w:p>
        </w:tc>
        <w:tc>
          <w:tcPr>
            <w:tcW w:w="80" w:type="dxa"/>
            <w:vAlign w:val="bottom"/>
          </w:tcPr>
          <w:p>
            <w:pPr>
              <w:spacing w:after="0"/>
              <w:rPr>
                <w:sz w:val="18"/>
                <w:szCs w:val="18"/>
                <w:color w:val="auto"/>
              </w:rPr>
            </w:pPr>
          </w:p>
        </w:tc>
        <w:tc>
          <w:tcPr>
            <w:tcW w:w="700" w:type="dxa"/>
            <w:vAlign w:val="bottom"/>
            <w:gridSpan w:val="3"/>
          </w:tcPr>
          <w:p>
            <w:pPr>
              <w:jc w:val="right"/>
              <w:spacing w:after="0"/>
              <w:rPr>
                <w:sz w:val="20"/>
                <w:szCs w:val="20"/>
                <w:color w:val="auto"/>
              </w:rPr>
            </w:pPr>
            <w:r>
              <w:rPr>
                <w:rFonts w:ascii="Arial" w:cs="Arial" w:eastAsia="Arial" w:hAnsi="Arial"/>
                <w:sz w:val="18"/>
                <w:szCs w:val="18"/>
                <w:color w:val="auto"/>
              </w:rPr>
              <w:t>(2,021)</w:t>
            </w:r>
          </w:p>
        </w:tc>
        <w:tc>
          <w:tcPr>
            <w:tcW w:w="5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gridSpan w:val="4"/>
          </w:tcPr>
          <w:p>
            <w:pPr>
              <w:jc w:val="right"/>
              <w:ind w:right="100"/>
              <w:spacing w:after="0"/>
              <w:rPr>
                <w:sz w:val="20"/>
                <w:szCs w:val="20"/>
                <w:color w:val="auto"/>
              </w:rPr>
            </w:pPr>
            <w:r>
              <w:rPr>
                <w:rFonts w:ascii="Arial" w:cs="Arial" w:eastAsia="Arial" w:hAnsi="Arial"/>
                <w:sz w:val="18"/>
                <w:szCs w:val="18"/>
                <w:color w:val="auto"/>
              </w:rPr>
              <w:t>581</w:t>
            </w:r>
          </w:p>
        </w:tc>
        <w:tc>
          <w:tcPr>
            <w:tcW w:w="0" w:type="dxa"/>
            <w:vAlign w:val="bottom"/>
          </w:tcPr>
          <w:p>
            <w:pPr>
              <w:spacing w:after="0"/>
              <w:rPr>
                <w:sz w:val="1"/>
                <w:szCs w:val="1"/>
                <w:color w:val="auto"/>
              </w:rPr>
            </w:pPr>
          </w:p>
        </w:tc>
      </w:tr>
      <w:tr>
        <w:trPr>
          <w:trHeight w:val="216"/>
        </w:trPr>
        <w:tc>
          <w:tcPr>
            <w:tcW w:w="9020" w:type="dxa"/>
            <w:vAlign w:val="bottom"/>
            <w:tcBorders>
              <w:right w:val="single" w:sz="8" w:color="E5FFFF"/>
            </w:tcBorders>
            <w:shd w:val="clear" w:color="auto" w:fill="E5FFFF"/>
          </w:tcPr>
          <w:p>
            <w:pPr>
              <w:ind w:left="180"/>
              <w:spacing w:after="0"/>
              <w:rPr>
                <w:sz w:val="20"/>
                <w:szCs w:val="20"/>
                <w:color w:val="auto"/>
              </w:rPr>
            </w:pPr>
            <w:r>
              <w:rPr>
                <w:rFonts w:ascii="Arial" w:cs="Arial" w:eastAsia="Arial" w:hAnsi="Arial"/>
                <w:sz w:val="18"/>
                <w:szCs w:val="18"/>
                <w:color w:val="auto"/>
              </w:rPr>
              <w:t>Other assets</w:t>
            </w:r>
          </w:p>
        </w:tc>
        <w:tc>
          <w:tcPr>
            <w:tcW w:w="80" w:type="dxa"/>
            <w:vAlign w:val="bottom"/>
            <w:shd w:val="clear" w:color="auto" w:fill="E5FFFF"/>
          </w:tcPr>
          <w:p>
            <w:pPr>
              <w:spacing w:after="0"/>
              <w:rPr>
                <w:sz w:val="18"/>
                <w:szCs w:val="18"/>
                <w:color w:val="auto"/>
              </w:rPr>
            </w:pPr>
          </w:p>
        </w:tc>
        <w:tc>
          <w:tcPr>
            <w:tcW w:w="700" w:type="dxa"/>
            <w:vAlign w:val="bottom"/>
            <w:gridSpan w:val="3"/>
            <w:shd w:val="clear" w:color="auto" w:fill="E5FFFF"/>
          </w:tcPr>
          <w:p>
            <w:pPr>
              <w:jc w:val="right"/>
              <w:spacing w:after="0"/>
              <w:rPr>
                <w:sz w:val="20"/>
                <w:szCs w:val="20"/>
                <w:color w:val="auto"/>
              </w:rPr>
            </w:pPr>
            <w:r>
              <w:rPr>
                <w:rFonts w:ascii="Arial" w:cs="Arial" w:eastAsia="Arial" w:hAnsi="Arial"/>
                <w:sz w:val="18"/>
                <w:szCs w:val="18"/>
                <w:color w:val="auto"/>
              </w:rPr>
              <w:t>(3,342)</w:t>
            </w:r>
          </w:p>
        </w:tc>
        <w:tc>
          <w:tcPr>
            <w:tcW w:w="520" w:type="dxa"/>
            <w:vAlign w:val="bottom"/>
            <w:tcBorders>
              <w:left w:val="single" w:sz="8" w:color="E5FFFF"/>
            </w:tcBorders>
            <w:shd w:val="clear" w:color="auto" w:fill="E5FFFF"/>
          </w:tcPr>
          <w:p>
            <w:pPr>
              <w:spacing w:after="0"/>
              <w:rPr>
                <w:sz w:val="18"/>
                <w:szCs w:val="18"/>
                <w:color w:val="auto"/>
              </w:rPr>
            </w:pPr>
          </w:p>
        </w:tc>
        <w:tc>
          <w:tcPr>
            <w:tcW w:w="100" w:type="dxa"/>
            <w:vAlign w:val="bottom"/>
            <w:shd w:val="clear" w:color="auto" w:fill="E5FFFF"/>
          </w:tcPr>
          <w:p>
            <w:pPr>
              <w:spacing w:after="0"/>
              <w:rPr>
                <w:sz w:val="18"/>
                <w:szCs w:val="18"/>
                <w:color w:val="auto"/>
              </w:rPr>
            </w:pPr>
          </w:p>
        </w:tc>
        <w:tc>
          <w:tcPr>
            <w:tcW w:w="820" w:type="dxa"/>
            <w:vAlign w:val="bottom"/>
            <w:gridSpan w:val="4"/>
            <w:shd w:val="clear" w:color="auto" w:fill="E5FFFF"/>
          </w:tcPr>
          <w:p>
            <w:pPr>
              <w:jc w:val="right"/>
              <w:ind w:right="100"/>
              <w:spacing w:after="0"/>
              <w:rPr>
                <w:sz w:val="20"/>
                <w:szCs w:val="20"/>
                <w:color w:val="auto"/>
              </w:rPr>
            </w:pPr>
            <w:r>
              <w:rPr>
                <w:rFonts w:ascii="Arial" w:cs="Arial" w:eastAsia="Arial" w:hAnsi="Arial"/>
                <w:sz w:val="18"/>
                <w:szCs w:val="18"/>
                <w:color w:val="auto"/>
              </w:rPr>
              <w:t>(3,529)</w:t>
            </w:r>
          </w:p>
        </w:tc>
        <w:tc>
          <w:tcPr>
            <w:tcW w:w="0" w:type="dxa"/>
            <w:vAlign w:val="bottom"/>
          </w:tcPr>
          <w:p>
            <w:pPr>
              <w:spacing w:after="0"/>
              <w:rPr>
                <w:sz w:val="1"/>
                <w:szCs w:val="1"/>
                <w:color w:val="auto"/>
              </w:rPr>
            </w:pPr>
          </w:p>
        </w:tc>
      </w:tr>
      <w:tr>
        <w:trPr>
          <w:trHeight w:val="216"/>
        </w:trPr>
        <w:tc>
          <w:tcPr>
            <w:tcW w:w="9020" w:type="dxa"/>
            <w:vAlign w:val="bottom"/>
          </w:tcPr>
          <w:p>
            <w:pPr>
              <w:ind w:left="180"/>
              <w:spacing w:after="0"/>
              <w:rPr>
                <w:sz w:val="20"/>
                <w:szCs w:val="20"/>
                <w:color w:val="auto"/>
              </w:rPr>
            </w:pPr>
            <w:r>
              <w:rPr>
                <w:rFonts w:ascii="Arial" w:cs="Arial" w:eastAsia="Arial" w:hAnsi="Arial"/>
                <w:sz w:val="18"/>
                <w:szCs w:val="18"/>
                <w:color w:val="auto"/>
              </w:rPr>
              <w:t>Accounts payable, trade</w:t>
            </w:r>
          </w:p>
        </w:tc>
        <w:tc>
          <w:tcPr>
            <w:tcW w:w="80" w:type="dxa"/>
            <w:vAlign w:val="bottom"/>
          </w:tcPr>
          <w:p>
            <w:pPr>
              <w:spacing w:after="0"/>
              <w:rPr>
                <w:sz w:val="18"/>
                <w:szCs w:val="18"/>
                <w:color w:val="auto"/>
              </w:rPr>
            </w:pPr>
          </w:p>
        </w:tc>
        <w:tc>
          <w:tcPr>
            <w:tcW w:w="700" w:type="dxa"/>
            <w:vAlign w:val="bottom"/>
            <w:gridSpan w:val="3"/>
          </w:tcPr>
          <w:p>
            <w:pPr>
              <w:jc w:val="right"/>
              <w:spacing w:after="0"/>
              <w:rPr>
                <w:sz w:val="20"/>
                <w:szCs w:val="20"/>
                <w:color w:val="auto"/>
              </w:rPr>
            </w:pPr>
            <w:r>
              <w:rPr>
                <w:rFonts w:ascii="Arial" w:cs="Arial" w:eastAsia="Arial" w:hAnsi="Arial"/>
                <w:sz w:val="18"/>
                <w:szCs w:val="18"/>
                <w:color w:val="auto"/>
              </w:rPr>
              <w:t>(16,066)</w:t>
            </w:r>
          </w:p>
        </w:tc>
        <w:tc>
          <w:tcPr>
            <w:tcW w:w="5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gridSpan w:val="4"/>
          </w:tcPr>
          <w:p>
            <w:pPr>
              <w:jc w:val="right"/>
              <w:ind w:right="100"/>
              <w:spacing w:after="0"/>
              <w:rPr>
                <w:sz w:val="20"/>
                <w:szCs w:val="20"/>
                <w:color w:val="auto"/>
              </w:rPr>
            </w:pPr>
            <w:r>
              <w:rPr>
                <w:rFonts w:ascii="Arial" w:cs="Arial" w:eastAsia="Arial" w:hAnsi="Arial"/>
                <w:sz w:val="18"/>
                <w:szCs w:val="18"/>
                <w:color w:val="auto"/>
              </w:rPr>
              <w:t>(13,233)</w:t>
            </w:r>
          </w:p>
        </w:tc>
        <w:tc>
          <w:tcPr>
            <w:tcW w:w="0" w:type="dxa"/>
            <w:vAlign w:val="bottom"/>
          </w:tcPr>
          <w:p>
            <w:pPr>
              <w:spacing w:after="0"/>
              <w:rPr>
                <w:sz w:val="1"/>
                <w:szCs w:val="1"/>
                <w:color w:val="auto"/>
              </w:rPr>
            </w:pPr>
          </w:p>
        </w:tc>
      </w:tr>
      <w:tr>
        <w:trPr>
          <w:trHeight w:val="229"/>
        </w:trPr>
        <w:tc>
          <w:tcPr>
            <w:tcW w:w="9020" w:type="dxa"/>
            <w:vAlign w:val="bottom"/>
            <w:tcBorders>
              <w:right w:val="single" w:sz="8" w:color="E5FFFF"/>
            </w:tcBorders>
            <w:shd w:val="clear" w:color="auto" w:fill="E5FFFF"/>
          </w:tcPr>
          <w:p>
            <w:pPr>
              <w:ind w:left="180"/>
              <w:spacing w:after="0"/>
              <w:rPr>
                <w:sz w:val="20"/>
                <w:szCs w:val="20"/>
                <w:color w:val="auto"/>
              </w:rPr>
            </w:pPr>
            <w:r>
              <w:rPr>
                <w:rFonts w:ascii="Arial" w:cs="Arial" w:eastAsia="Arial" w:hAnsi="Arial"/>
                <w:sz w:val="18"/>
                <w:szCs w:val="18"/>
                <w:color w:val="auto"/>
              </w:rPr>
              <w:t>Other liabilities</w:t>
            </w:r>
          </w:p>
        </w:tc>
        <w:tc>
          <w:tcPr>
            <w:tcW w:w="80" w:type="dxa"/>
            <w:vAlign w:val="bottom"/>
            <w:shd w:val="clear" w:color="auto" w:fill="E5FFFF"/>
          </w:tcPr>
          <w:p>
            <w:pPr>
              <w:spacing w:after="0"/>
              <w:rPr>
                <w:sz w:val="19"/>
                <w:szCs w:val="19"/>
                <w:color w:val="auto"/>
              </w:rPr>
            </w:pPr>
          </w:p>
        </w:tc>
        <w:tc>
          <w:tcPr>
            <w:tcW w:w="700" w:type="dxa"/>
            <w:vAlign w:val="bottom"/>
            <w:gridSpan w:val="3"/>
            <w:shd w:val="clear" w:color="auto" w:fill="E5FFFF"/>
          </w:tcPr>
          <w:p>
            <w:pPr>
              <w:jc w:val="right"/>
              <w:spacing w:after="0"/>
              <w:rPr>
                <w:sz w:val="20"/>
                <w:szCs w:val="20"/>
                <w:color w:val="auto"/>
              </w:rPr>
            </w:pPr>
            <w:r>
              <w:rPr>
                <w:rFonts w:ascii="Arial" w:cs="Arial" w:eastAsia="Arial" w:hAnsi="Arial"/>
                <w:sz w:val="18"/>
                <w:szCs w:val="18"/>
                <w:color w:val="auto"/>
              </w:rPr>
              <w:t>(3,444)</w:t>
            </w:r>
          </w:p>
        </w:tc>
        <w:tc>
          <w:tcPr>
            <w:tcW w:w="520" w:type="dxa"/>
            <w:vAlign w:val="bottom"/>
            <w:tcBorders>
              <w:left w:val="single" w:sz="8" w:color="E5FFFF"/>
            </w:tcBorders>
            <w:shd w:val="clear" w:color="auto" w:fill="E5FFFF"/>
          </w:tcPr>
          <w:p>
            <w:pPr>
              <w:spacing w:after="0"/>
              <w:rPr>
                <w:sz w:val="19"/>
                <w:szCs w:val="19"/>
                <w:color w:val="auto"/>
              </w:rPr>
            </w:pPr>
          </w:p>
        </w:tc>
        <w:tc>
          <w:tcPr>
            <w:tcW w:w="100" w:type="dxa"/>
            <w:vAlign w:val="bottom"/>
            <w:shd w:val="clear" w:color="auto" w:fill="E5FFFF"/>
          </w:tcPr>
          <w:p>
            <w:pPr>
              <w:spacing w:after="0"/>
              <w:rPr>
                <w:sz w:val="19"/>
                <w:szCs w:val="19"/>
                <w:color w:val="auto"/>
              </w:rPr>
            </w:pPr>
          </w:p>
        </w:tc>
        <w:tc>
          <w:tcPr>
            <w:tcW w:w="820" w:type="dxa"/>
            <w:vAlign w:val="bottom"/>
            <w:gridSpan w:val="4"/>
            <w:shd w:val="clear" w:color="auto" w:fill="E5FFFF"/>
          </w:tcPr>
          <w:p>
            <w:pPr>
              <w:jc w:val="right"/>
              <w:ind w:right="100"/>
              <w:spacing w:after="0"/>
              <w:rPr>
                <w:sz w:val="20"/>
                <w:szCs w:val="20"/>
                <w:color w:val="auto"/>
              </w:rPr>
            </w:pPr>
            <w:r>
              <w:rPr>
                <w:rFonts w:ascii="Arial" w:cs="Arial" w:eastAsia="Arial" w:hAnsi="Arial"/>
                <w:sz w:val="18"/>
                <w:szCs w:val="18"/>
                <w:color w:val="auto"/>
              </w:rPr>
              <w:t>124</w:t>
            </w:r>
          </w:p>
        </w:tc>
        <w:tc>
          <w:tcPr>
            <w:tcW w:w="0" w:type="dxa"/>
            <w:vAlign w:val="bottom"/>
          </w:tcPr>
          <w:p>
            <w:pPr>
              <w:spacing w:after="0"/>
              <w:rPr>
                <w:sz w:val="1"/>
                <w:szCs w:val="1"/>
                <w:color w:val="auto"/>
              </w:rPr>
            </w:pPr>
          </w:p>
        </w:tc>
      </w:tr>
      <w:tr>
        <w:trPr>
          <w:trHeight w:val="210"/>
        </w:trPr>
        <w:tc>
          <w:tcPr>
            <w:tcW w:w="9020" w:type="dxa"/>
            <w:vAlign w:val="bottom"/>
            <w:tcBorders>
              <w:bottom w:val="single" w:sz="8" w:color="E5FFFF"/>
            </w:tcBorders>
          </w:tcPr>
          <w:p>
            <w:pPr>
              <w:spacing w:after="0"/>
              <w:rPr>
                <w:sz w:val="20"/>
                <w:szCs w:val="20"/>
                <w:color w:val="auto"/>
              </w:rPr>
            </w:pPr>
            <w:r>
              <w:rPr>
                <w:rFonts w:ascii="Arial" w:cs="Arial" w:eastAsia="Arial" w:hAnsi="Arial"/>
                <w:sz w:val="18"/>
                <w:szCs w:val="18"/>
                <w:color w:val="auto"/>
              </w:rPr>
              <w:t>Net cash used in operating activities</w:t>
            </w:r>
          </w:p>
        </w:tc>
        <w:tc>
          <w:tcPr>
            <w:tcW w:w="80" w:type="dxa"/>
            <w:vAlign w:val="bottom"/>
            <w:tcBorders>
              <w:top w:val="single" w:sz="8" w:color="auto"/>
              <w:bottom w:val="single" w:sz="8" w:color="auto"/>
            </w:tcBorders>
          </w:tcPr>
          <w:p>
            <w:pPr>
              <w:spacing w:after="0"/>
              <w:rPr>
                <w:sz w:val="18"/>
                <w:szCs w:val="18"/>
                <w:color w:val="auto"/>
              </w:rPr>
            </w:pPr>
          </w:p>
        </w:tc>
        <w:tc>
          <w:tcPr>
            <w:tcW w:w="700" w:type="dxa"/>
            <w:vAlign w:val="bottom"/>
            <w:tcBorders>
              <w:top w:val="single" w:sz="8" w:color="auto"/>
              <w:bottom w:val="single" w:sz="8" w:color="auto"/>
            </w:tcBorders>
            <w:gridSpan w:val="3"/>
          </w:tcPr>
          <w:p>
            <w:pPr>
              <w:jc w:val="right"/>
              <w:spacing w:after="0"/>
              <w:rPr>
                <w:sz w:val="20"/>
                <w:szCs w:val="20"/>
                <w:color w:val="auto"/>
              </w:rPr>
            </w:pPr>
            <w:r>
              <w:rPr>
                <w:rFonts w:ascii="Arial" w:cs="Arial" w:eastAsia="Arial" w:hAnsi="Arial"/>
                <w:sz w:val="18"/>
                <w:szCs w:val="18"/>
                <w:color w:val="auto"/>
              </w:rPr>
              <w:t>(10,627)</w:t>
            </w:r>
          </w:p>
        </w:tc>
        <w:tc>
          <w:tcPr>
            <w:tcW w:w="520" w:type="dxa"/>
            <w:vAlign w:val="bottom"/>
            <w:tcBorders>
              <w:bottom w:val="single" w:sz="8" w:color="E5FFFF"/>
            </w:tcBorders>
          </w:tcPr>
          <w:p>
            <w:pPr>
              <w:spacing w:after="0"/>
              <w:rPr>
                <w:sz w:val="18"/>
                <w:szCs w:val="18"/>
                <w:color w:val="auto"/>
              </w:rPr>
            </w:pPr>
          </w:p>
        </w:tc>
        <w:tc>
          <w:tcPr>
            <w:tcW w:w="100" w:type="dxa"/>
            <w:vAlign w:val="bottom"/>
            <w:tcBorders>
              <w:top w:val="single" w:sz="8" w:color="auto"/>
              <w:bottom w:val="single" w:sz="8" w:color="auto"/>
            </w:tcBorders>
          </w:tcPr>
          <w:p>
            <w:pPr>
              <w:spacing w:after="0"/>
              <w:rPr>
                <w:sz w:val="18"/>
                <w:szCs w:val="18"/>
                <w:color w:val="auto"/>
              </w:rPr>
            </w:pPr>
          </w:p>
        </w:tc>
        <w:tc>
          <w:tcPr>
            <w:tcW w:w="720" w:type="dxa"/>
            <w:vAlign w:val="bottom"/>
            <w:tcBorders>
              <w:top w:val="single" w:sz="8" w:color="auto"/>
              <w:bottom w:val="single" w:sz="8" w:color="auto"/>
            </w:tcBorders>
            <w:gridSpan w:val="3"/>
          </w:tcPr>
          <w:p>
            <w:pPr>
              <w:jc w:val="right"/>
              <w:spacing w:after="0"/>
              <w:rPr>
                <w:sz w:val="20"/>
                <w:szCs w:val="20"/>
                <w:color w:val="auto"/>
              </w:rPr>
            </w:pPr>
            <w:r>
              <w:rPr>
                <w:rFonts w:ascii="Arial" w:cs="Arial" w:eastAsia="Arial" w:hAnsi="Arial"/>
                <w:sz w:val="18"/>
                <w:szCs w:val="18"/>
                <w:color w:val="auto"/>
              </w:rPr>
              <w:t>(17,679)</w:t>
            </w:r>
          </w:p>
        </w:tc>
        <w:tc>
          <w:tcPr>
            <w:tcW w:w="100" w:type="dxa"/>
            <w:vAlign w:val="bottom"/>
            <w:tcBorders>
              <w:bottom w:val="single" w:sz="8" w:color="E5FFFF"/>
            </w:tcBorders>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9020" w:type="dxa"/>
            <w:vAlign w:val="bottom"/>
            <w:tcBorders>
              <w:right w:val="single" w:sz="8" w:color="E5FFFF"/>
            </w:tcBorders>
            <w:shd w:val="clear" w:color="auto" w:fill="E5FFFF"/>
          </w:tcPr>
          <w:p>
            <w:pPr>
              <w:spacing w:after="0"/>
              <w:rPr>
                <w:sz w:val="20"/>
                <w:szCs w:val="20"/>
                <w:color w:val="auto"/>
              </w:rPr>
            </w:pPr>
            <w:r>
              <w:rPr>
                <w:rFonts w:ascii="Arial" w:cs="Arial" w:eastAsia="Arial" w:hAnsi="Arial"/>
                <w:sz w:val="18"/>
                <w:szCs w:val="18"/>
                <w:color w:val="auto"/>
              </w:rPr>
              <w:t>Cash flows from investing activities:</w:t>
            </w:r>
          </w:p>
        </w:tc>
        <w:tc>
          <w:tcPr>
            <w:tcW w:w="80" w:type="dxa"/>
            <w:vAlign w:val="bottom"/>
            <w:shd w:val="clear" w:color="auto" w:fill="E5FFFF"/>
          </w:tcPr>
          <w:p>
            <w:pPr>
              <w:spacing w:after="0"/>
              <w:rPr>
                <w:sz w:val="18"/>
                <w:szCs w:val="18"/>
                <w:color w:val="auto"/>
              </w:rPr>
            </w:pPr>
          </w:p>
        </w:tc>
        <w:tc>
          <w:tcPr>
            <w:tcW w:w="60" w:type="dxa"/>
            <w:vAlign w:val="bottom"/>
            <w:shd w:val="clear" w:color="auto" w:fill="E5FFFF"/>
          </w:tcPr>
          <w:p>
            <w:pPr>
              <w:spacing w:after="0"/>
              <w:rPr>
                <w:sz w:val="18"/>
                <w:szCs w:val="18"/>
                <w:color w:val="auto"/>
              </w:rPr>
            </w:pPr>
          </w:p>
        </w:tc>
        <w:tc>
          <w:tcPr>
            <w:tcW w:w="360" w:type="dxa"/>
            <w:vAlign w:val="bottom"/>
            <w:shd w:val="clear" w:color="auto" w:fill="E5FFFF"/>
          </w:tcPr>
          <w:p>
            <w:pPr>
              <w:spacing w:after="0"/>
              <w:rPr>
                <w:sz w:val="18"/>
                <w:szCs w:val="18"/>
                <w:color w:val="auto"/>
              </w:rPr>
            </w:pPr>
          </w:p>
        </w:tc>
        <w:tc>
          <w:tcPr>
            <w:tcW w:w="280" w:type="dxa"/>
            <w:vAlign w:val="bottom"/>
            <w:shd w:val="clear" w:color="auto" w:fill="E5FFFF"/>
          </w:tcPr>
          <w:p>
            <w:pPr>
              <w:spacing w:after="0"/>
              <w:rPr>
                <w:sz w:val="18"/>
                <w:szCs w:val="18"/>
                <w:color w:val="auto"/>
              </w:rPr>
            </w:pPr>
          </w:p>
        </w:tc>
        <w:tc>
          <w:tcPr>
            <w:tcW w:w="520" w:type="dxa"/>
            <w:vAlign w:val="bottom"/>
            <w:tcBorders>
              <w:left w:val="single" w:sz="8" w:color="E5FFFF"/>
            </w:tcBorders>
            <w:shd w:val="clear" w:color="auto" w:fill="E5FFFF"/>
          </w:tcPr>
          <w:p>
            <w:pPr>
              <w:spacing w:after="0"/>
              <w:rPr>
                <w:sz w:val="18"/>
                <w:szCs w:val="18"/>
                <w:color w:val="auto"/>
              </w:rPr>
            </w:pPr>
          </w:p>
        </w:tc>
        <w:tc>
          <w:tcPr>
            <w:tcW w:w="100" w:type="dxa"/>
            <w:vAlign w:val="bottom"/>
            <w:shd w:val="clear" w:color="auto" w:fill="E5FFFF"/>
          </w:tcPr>
          <w:p>
            <w:pPr>
              <w:spacing w:after="0"/>
              <w:rPr>
                <w:sz w:val="18"/>
                <w:szCs w:val="18"/>
                <w:color w:val="auto"/>
              </w:rPr>
            </w:pPr>
          </w:p>
        </w:tc>
        <w:tc>
          <w:tcPr>
            <w:tcW w:w="80" w:type="dxa"/>
            <w:vAlign w:val="bottom"/>
            <w:shd w:val="clear" w:color="auto" w:fill="E5FFFF"/>
          </w:tcPr>
          <w:p>
            <w:pPr>
              <w:spacing w:after="0"/>
              <w:rPr>
                <w:sz w:val="18"/>
                <w:szCs w:val="18"/>
                <w:color w:val="auto"/>
              </w:rPr>
            </w:pPr>
          </w:p>
        </w:tc>
        <w:tc>
          <w:tcPr>
            <w:tcW w:w="360" w:type="dxa"/>
            <w:vAlign w:val="bottom"/>
            <w:shd w:val="clear" w:color="auto" w:fill="E5FFFF"/>
          </w:tcPr>
          <w:p>
            <w:pPr>
              <w:spacing w:after="0"/>
              <w:rPr>
                <w:sz w:val="18"/>
                <w:szCs w:val="18"/>
                <w:color w:val="auto"/>
              </w:rPr>
            </w:pPr>
          </w:p>
        </w:tc>
        <w:tc>
          <w:tcPr>
            <w:tcW w:w="280" w:type="dxa"/>
            <w:vAlign w:val="bottom"/>
            <w:shd w:val="clear" w:color="auto" w:fill="E5FFFF"/>
          </w:tcPr>
          <w:p>
            <w:pPr>
              <w:spacing w:after="0"/>
              <w:rPr>
                <w:sz w:val="18"/>
                <w:szCs w:val="18"/>
                <w:color w:val="auto"/>
              </w:rPr>
            </w:pPr>
          </w:p>
        </w:tc>
        <w:tc>
          <w:tcPr>
            <w:tcW w:w="100" w:type="dxa"/>
            <w:vAlign w:val="bottom"/>
            <w:shd w:val="clear" w:color="auto" w:fill="E5FF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020" w:type="dxa"/>
            <w:vAlign w:val="bottom"/>
          </w:tcPr>
          <w:p>
            <w:pPr>
              <w:ind w:left="180"/>
              <w:spacing w:after="0"/>
              <w:rPr>
                <w:sz w:val="20"/>
                <w:szCs w:val="20"/>
                <w:color w:val="auto"/>
              </w:rPr>
            </w:pPr>
            <w:r>
              <w:rPr>
                <w:rFonts w:ascii="Arial" w:cs="Arial" w:eastAsia="Arial" w:hAnsi="Arial"/>
                <w:sz w:val="18"/>
                <w:szCs w:val="18"/>
                <w:color w:val="auto"/>
              </w:rPr>
              <w:t>Capital expenditures</w:t>
            </w:r>
          </w:p>
        </w:tc>
        <w:tc>
          <w:tcPr>
            <w:tcW w:w="80" w:type="dxa"/>
            <w:vAlign w:val="bottom"/>
          </w:tcPr>
          <w:p>
            <w:pPr>
              <w:spacing w:after="0"/>
              <w:rPr>
                <w:sz w:val="18"/>
                <w:szCs w:val="18"/>
                <w:color w:val="auto"/>
              </w:rPr>
            </w:pPr>
          </w:p>
        </w:tc>
        <w:tc>
          <w:tcPr>
            <w:tcW w:w="700" w:type="dxa"/>
            <w:vAlign w:val="bottom"/>
            <w:gridSpan w:val="3"/>
          </w:tcPr>
          <w:p>
            <w:pPr>
              <w:jc w:val="right"/>
              <w:spacing w:after="0"/>
              <w:rPr>
                <w:sz w:val="20"/>
                <w:szCs w:val="20"/>
                <w:color w:val="auto"/>
              </w:rPr>
            </w:pPr>
            <w:r>
              <w:rPr>
                <w:rFonts w:ascii="Arial" w:cs="Arial" w:eastAsia="Arial" w:hAnsi="Arial"/>
                <w:sz w:val="18"/>
                <w:szCs w:val="18"/>
                <w:color w:val="auto"/>
              </w:rPr>
              <w:t>(4,199)</w:t>
            </w:r>
          </w:p>
        </w:tc>
        <w:tc>
          <w:tcPr>
            <w:tcW w:w="5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gridSpan w:val="4"/>
          </w:tcPr>
          <w:p>
            <w:pPr>
              <w:jc w:val="right"/>
              <w:ind w:right="100"/>
              <w:spacing w:after="0"/>
              <w:rPr>
                <w:sz w:val="20"/>
                <w:szCs w:val="20"/>
                <w:color w:val="auto"/>
              </w:rPr>
            </w:pPr>
            <w:r>
              <w:rPr>
                <w:rFonts w:ascii="Arial" w:cs="Arial" w:eastAsia="Arial" w:hAnsi="Arial"/>
                <w:sz w:val="18"/>
                <w:szCs w:val="18"/>
                <w:color w:val="auto"/>
              </w:rPr>
              <w:t>(1,462)</w:t>
            </w:r>
          </w:p>
        </w:tc>
        <w:tc>
          <w:tcPr>
            <w:tcW w:w="0" w:type="dxa"/>
            <w:vAlign w:val="bottom"/>
          </w:tcPr>
          <w:p>
            <w:pPr>
              <w:spacing w:after="0"/>
              <w:rPr>
                <w:sz w:val="1"/>
                <w:szCs w:val="1"/>
                <w:color w:val="auto"/>
              </w:rPr>
            </w:pPr>
          </w:p>
        </w:tc>
      </w:tr>
      <w:tr>
        <w:trPr>
          <w:trHeight w:val="216"/>
        </w:trPr>
        <w:tc>
          <w:tcPr>
            <w:tcW w:w="9020" w:type="dxa"/>
            <w:vAlign w:val="bottom"/>
            <w:tcBorders>
              <w:right w:val="single" w:sz="8" w:color="E5FFFF"/>
            </w:tcBorders>
            <w:shd w:val="clear" w:color="auto" w:fill="E5FFFF"/>
          </w:tcPr>
          <w:p>
            <w:pPr>
              <w:ind w:left="180"/>
              <w:spacing w:after="0"/>
              <w:rPr>
                <w:sz w:val="20"/>
                <w:szCs w:val="20"/>
                <w:color w:val="auto"/>
              </w:rPr>
            </w:pPr>
            <w:r>
              <w:rPr>
                <w:rFonts w:ascii="Arial" w:cs="Arial" w:eastAsia="Arial" w:hAnsi="Arial"/>
                <w:sz w:val="18"/>
                <w:szCs w:val="18"/>
                <w:color w:val="auto"/>
              </w:rPr>
              <w:t>Purchase of short-term investments</w:t>
            </w:r>
          </w:p>
        </w:tc>
        <w:tc>
          <w:tcPr>
            <w:tcW w:w="80" w:type="dxa"/>
            <w:vAlign w:val="bottom"/>
            <w:shd w:val="clear" w:color="auto" w:fill="E5FFFF"/>
          </w:tcPr>
          <w:p>
            <w:pPr>
              <w:spacing w:after="0"/>
              <w:rPr>
                <w:sz w:val="18"/>
                <w:szCs w:val="18"/>
                <w:color w:val="auto"/>
              </w:rPr>
            </w:pPr>
          </w:p>
        </w:tc>
        <w:tc>
          <w:tcPr>
            <w:tcW w:w="700" w:type="dxa"/>
            <w:vAlign w:val="bottom"/>
            <w:gridSpan w:val="3"/>
            <w:shd w:val="clear" w:color="auto" w:fill="E5FFFF"/>
          </w:tcPr>
          <w:p>
            <w:pPr>
              <w:jc w:val="right"/>
              <w:spacing w:after="0"/>
              <w:rPr>
                <w:sz w:val="20"/>
                <w:szCs w:val="20"/>
                <w:color w:val="auto"/>
              </w:rPr>
            </w:pPr>
            <w:r>
              <w:rPr>
                <w:rFonts w:ascii="Arial" w:cs="Arial" w:eastAsia="Arial" w:hAnsi="Arial"/>
                <w:sz w:val="18"/>
                <w:szCs w:val="18"/>
                <w:color w:val="auto"/>
                <w:w w:val="90"/>
              </w:rPr>
              <w:t>(102,348)</w:t>
            </w:r>
          </w:p>
        </w:tc>
        <w:tc>
          <w:tcPr>
            <w:tcW w:w="520" w:type="dxa"/>
            <w:vAlign w:val="bottom"/>
            <w:tcBorders>
              <w:left w:val="single" w:sz="8" w:color="E5FFFF"/>
            </w:tcBorders>
            <w:shd w:val="clear" w:color="auto" w:fill="E5FFFF"/>
          </w:tcPr>
          <w:p>
            <w:pPr>
              <w:spacing w:after="0"/>
              <w:rPr>
                <w:sz w:val="18"/>
                <w:szCs w:val="18"/>
                <w:color w:val="auto"/>
              </w:rPr>
            </w:pPr>
          </w:p>
        </w:tc>
        <w:tc>
          <w:tcPr>
            <w:tcW w:w="100" w:type="dxa"/>
            <w:vAlign w:val="bottom"/>
            <w:shd w:val="clear" w:color="auto" w:fill="E5FFFF"/>
          </w:tcPr>
          <w:p>
            <w:pPr>
              <w:spacing w:after="0"/>
              <w:rPr>
                <w:sz w:val="18"/>
                <w:szCs w:val="18"/>
                <w:color w:val="auto"/>
              </w:rPr>
            </w:pPr>
          </w:p>
        </w:tc>
        <w:tc>
          <w:tcPr>
            <w:tcW w:w="820" w:type="dxa"/>
            <w:vAlign w:val="bottom"/>
            <w:gridSpan w:val="4"/>
            <w:shd w:val="clear" w:color="auto" w:fill="E5FFFF"/>
          </w:tcPr>
          <w:p>
            <w:pPr>
              <w:jc w:val="right"/>
              <w:ind w:right="100"/>
              <w:spacing w:after="0"/>
              <w:rPr>
                <w:sz w:val="20"/>
                <w:szCs w:val="20"/>
                <w:color w:val="auto"/>
              </w:rPr>
            </w:pPr>
            <w:r>
              <w:rPr>
                <w:rFonts w:ascii="Arial" w:cs="Arial" w:eastAsia="Arial" w:hAnsi="Arial"/>
                <w:sz w:val="18"/>
                <w:szCs w:val="18"/>
                <w:color w:val="auto"/>
                <w:w w:val="90"/>
              </w:rPr>
              <w:t>(161,599)</w:t>
            </w:r>
          </w:p>
        </w:tc>
        <w:tc>
          <w:tcPr>
            <w:tcW w:w="0" w:type="dxa"/>
            <w:vAlign w:val="bottom"/>
          </w:tcPr>
          <w:p>
            <w:pPr>
              <w:spacing w:after="0"/>
              <w:rPr>
                <w:sz w:val="1"/>
                <w:szCs w:val="1"/>
                <w:color w:val="auto"/>
              </w:rPr>
            </w:pPr>
          </w:p>
        </w:tc>
      </w:tr>
      <w:tr>
        <w:trPr>
          <w:trHeight w:val="216"/>
        </w:trPr>
        <w:tc>
          <w:tcPr>
            <w:tcW w:w="9020" w:type="dxa"/>
            <w:vAlign w:val="bottom"/>
          </w:tcPr>
          <w:p>
            <w:pPr>
              <w:ind w:left="180"/>
              <w:spacing w:after="0"/>
              <w:rPr>
                <w:sz w:val="20"/>
                <w:szCs w:val="20"/>
                <w:color w:val="auto"/>
              </w:rPr>
            </w:pPr>
            <w:r>
              <w:rPr>
                <w:rFonts w:ascii="Arial" w:cs="Arial" w:eastAsia="Arial" w:hAnsi="Arial"/>
                <w:sz w:val="18"/>
                <w:szCs w:val="18"/>
                <w:color w:val="auto"/>
              </w:rPr>
              <w:t>Sale of short-term investments</w:t>
            </w:r>
          </w:p>
        </w:tc>
        <w:tc>
          <w:tcPr>
            <w:tcW w:w="80" w:type="dxa"/>
            <w:vAlign w:val="bottom"/>
          </w:tcPr>
          <w:p>
            <w:pPr>
              <w:spacing w:after="0"/>
              <w:rPr>
                <w:sz w:val="18"/>
                <w:szCs w:val="18"/>
                <w:color w:val="auto"/>
              </w:rPr>
            </w:pPr>
          </w:p>
        </w:tc>
        <w:tc>
          <w:tcPr>
            <w:tcW w:w="700" w:type="dxa"/>
            <w:vAlign w:val="bottom"/>
            <w:gridSpan w:val="3"/>
          </w:tcPr>
          <w:p>
            <w:pPr>
              <w:jc w:val="right"/>
              <w:spacing w:after="0"/>
              <w:rPr>
                <w:sz w:val="20"/>
                <w:szCs w:val="20"/>
                <w:color w:val="auto"/>
              </w:rPr>
            </w:pPr>
            <w:r>
              <w:rPr>
                <w:rFonts w:ascii="Arial" w:cs="Arial" w:eastAsia="Arial" w:hAnsi="Arial"/>
                <w:sz w:val="18"/>
                <w:szCs w:val="18"/>
                <w:color w:val="auto"/>
              </w:rPr>
              <w:t>127,588</w:t>
            </w:r>
          </w:p>
        </w:tc>
        <w:tc>
          <w:tcPr>
            <w:tcW w:w="5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gridSpan w:val="4"/>
          </w:tcPr>
          <w:p>
            <w:pPr>
              <w:jc w:val="right"/>
              <w:ind w:right="100"/>
              <w:spacing w:after="0"/>
              <w:rPr>
                <w:sz w:val="20"/>
                <w:szCs w:val="20"/>
                <w:color w:val="auto"/>
              </w:rPr>
            </w:pPr>
            <w:r>
              <w:rPr>
                <w:rFonts w:ascii="Arial" w:cs="Arial" w:eastAsia="Arial" w:hAnsi="Arial"/>
                <w:sz w:val="18"/>
                <w:szCs w:val="18"/>
                <w:color w:val="auto"/>
              </w:rPr>
              <w:t>20,278</w:t>
            </w:r>
          </w:p>
        </w:tc>
        <w:tc>
          <w:tcPr>
            <w:tcW w:w="0" w:type="dxa"/>
            <w:vAlign w:val="bottom"/>
          </w:tcPr>
          <w:p>
            <w:pPr>
              <w:spacing w:after="0"/>
              <w:rPr>
                <w:sz w:val="1"/>
                <w:szCs w:val="1"/>
                <w:color w:val="auto"/>
              </w:rPr>
            </w:pPr>
          </w:p>
        </w:tc>
      </w:tr>
      <w:tr>
        <w:trPr>
          <w:trHeight w:val="216"/>
        </w:trPr>
        <w:tc>
          <w:tcPr>
            <w:tcW w:w="9020" w:type="dxa"/>
            <w:vAlign w:val="bottom"/>
            <w:tcBorders>
              <w:right w:val="single" w:sz="8" w:color="E5FFFF"/>
            </w:tcBorders>
            <w:shd w:val="clear" w:color="auto" w:fill="E5FFFF"/>
          </w:tcPr>
          <w:p>
            <w:pPr>
              <w:ind w:left="180"/>
              <w:spacing w:after="0"/>
              <w:rPr>
                <w:sz w:val="20"/>
                <w:szCs w:val="20"/>
                <w:color w:val="auto"/>
              </w:rPr>
            </w:pPr>
            <w:r>
              <w:rPr>
                <w:rFonts w:ascii="Arial" w:cs="Arial" w:eastAsia="Arial" w:hAnsi="Arial"/>
                <w:sz w:val="18"/>
                <w:szCs w:val="18"/>
                <w:color w:val="auto"/>
              </w:rPr>
              <w:t>Proceeds from sale of real estate and property and equipment</w:t>
            </w:r>
          </w:p>
        </w:tc>
        <w:tc>
          <w:tcPr>
            <w:tcW w:w="80" w:type="dxa"/>
            <w:vAlign w:val="bottom"/>
            <w:shd w:val="clear" w:color="auto" w:fill="E5FFFF"/>
          </w:tcPr>
          <w:p>
            <w:pPr>
              <w:spacing w:after="0"/>
              <w:rPr>
                <w:sz w:val="18"/>
                <w:szCs w:val="18"/>
                <w:color w:val="auto"/>
              </w:rPr>
            </w:pPr>
          </w:p>
        </w:tc>
        <w:tc>
          <w:tcPr>
            <w:tcW w:w="1220" w:type="dxa"/>
            <w:vAlign w:val="bottom"/>
            <w:gridSpan w:val="4"/>
            <w:shd w:val="clear" w:color="auto" w:fill="E5FFFF"/>
          </w:tcPr>
          <w:p>
            <w:pPr>
              <w:jc w:val="right"/>
              <w:ind w:right="500"/>
              <w:spacing w:after="0"/>
              <w:rPr>
                <w:sz w:val="20"/>
                <w:szCs w:val="20"/>
                <w:color w:val="auto"/>
              </w:rPr>
            </w:pPr>
            <w:r>
              <w:rPr>
                <w:rFonts w:ascii="Arial" w:cs="Arial" w:eastAsia="Arial" w:hAnsi="Arial"/>
                <w:sz w:val="18"/>
                <w:szCs w:val="18"/>
                <w:color w:val="auto"/>
              </w:rPr>
              <w:t>10</w:t>
            </w:r>
          </w:p>
        </w:tc>
        <w:tc>
          <w:tcPr>
            <w:tcW w:w="100" w:type="dxa"/>
            <w:vAlign w:val="bottom"/>
            <w:shd w:val="clear" w:color="auto" w:fill="E5FFFF"/>
          </w:tcPr>
          <w:p>
            <w:pPr>
              <w:spacing w:after="0"/>
              <w:rPr>
                <w:sz w:val="18"/>
                <w:szCs w:val="18"/>
                <w:color w:val="auto"/>
              </w:rPr>
            </w:pPr>
          </w:p>
        </w:tc>
        <w:tc>
          <w:tcPr>
            <w:tcW w:w="820" w:type="dxa"/>
            <w:vAlign w:val="bottom"/>
            <w:gridSpan w:val="4"/>
            <w:shd w:val="clear" w:color="auto" w:fill="E5FF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9020" w:type="dxa"/>
            <w:vAlign w:val="bottom"/>
          </w:tcPr>
          <w:p>
            <w:pPr>
              <w:ind w:left="180"/>
              <w:spacing w:after="0"/>
              <w:rPr>
                <w:sz w:val="20"/>
                <w:szCs w:val="20"/>
                <w:color w:val="auto"/>
              </w:rPr>
            </w:pPr>
            <w:r>
              <w:rPr>
                <w:rFonts w:ascii="Arial" w:cs="Arial" w:eastAsia="Arial" w:hAnsi="Arial"/>
                <w:sz w:val="18"/>
                <w:szCs w:val="18"/>
                <w:color w:val="auto"/>
              </w:rPr>
              <w:t>Deposits</w:t>
            </w:r>
          </w:p>
        </w:tc>
        <w:tc>
          <w:tcPr>
            <w:tcW w:w="80" w:type="dxa"/>
            <w:vAlign w:val="bottom"/>
          </w:tcPr>
          <w:p>
            <w:pPr>
              <w:spacing w:after="0"/>
              <w:rPr>
                <w:sz w:val="18"/>
                <w:szCs w:val="18"/>
                <w:color w:val="auto"/>
              </w:rPr>
            </w:pPr>
          </w:p>
        </w:tc>
        <w:tc>
          <w:tcPr>
            <w:tcW w:w="700" w:type="dxa"/>
            <w:vAlign w:val="bottom"/>
            <w:gridSpan w:val="3"/>
          </w:tcPr>
          <w:p>
            <w:pPr>
              <w:jc w:val="right"/>
              <w:spacing w:after="0"/>
              <w:rPr>
                <w:sz w:val="20"/>
                <w:szCs w:val="20"/>
                <w:color w:val="auto"/>
              </w:rPr>
            </w:pPr>
            <w:r>
              <w:rPr>
                <w:rFonts w:ascii="Arial" w:cs="Arial" w:eastAsia="Arial" w:hAnsi="Arial"/>
                <w:sz w:val="18"/>
                <w:szCs w:val="18"/>
                <w:color w:val="auto"/>
              </w:rPr>
              <w:t>(9)</w:t>
            </w:r>
          </w:p>
        </w:tc>
        <w:tc>
          <w:tcPr>
            <w:tcW w:w="5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gridSpan w:val="4"/>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
        </w:trPr>
        <w:tc>
          <w:tcPr>
            <w:tcW w:w="902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9020" w:type="dxa"/>
            <w:vAlign w:val="bottom"/>
            <w:tcBorders>
              <w:right w:val="single" w:sz="8" w:color="E5FFFF"/>
            </w:tcBorders>
            <w:shd w:val="clear" w:color="auto" w:fill="E5FFFF"/>
          </w:tcPr>
          <w:p>
            <w:pPr>
              <w:spacing w:after="0"/>
              <w:rPr>
                <w:sz w:val="20"/>
                <w:szCs w:val="20"/>
                <w:color w:val="auto"/>
              </w:rPr>
            </w:pPr>
            <w:r>
              <w:rPr>
                <w:rFonts w:ascii="Arial" w:cs="Arial" w:eastAsia="Arial" w:hAnsi="Arial"/>
                <w:sz w:val="18"/>
                <w:szCs w:val="18"/>
                <w:color w:val="auto"/>
              </w:rPr>
              <w:t>Net cash provided by (used in) investing activities</w:t>
            </w:r>
          </w:p>
        </w:tc>
        <w:tc>
          <w:tcPr>
            <w:tcW w:w="80" w:type="dxa"/>
            <w:vAlign w:val="bottom"/>
            <w:shd w:val="clear" w:color="auto" w:fill="E5FFFF"/>
          </w:tcPr>
          <w:p>
            <w:pPr>
              <w:spacing w:after="0"/>
              <w:rPr>
                <w:sz w:val="18"/>
                <w:szCs w:val="18"/>
                <w:color w:val="auto"/>
              </w:rPr>
            </w:pPr>
          </w:p>
        </w:tc>
        <w:tc>
          <w:tcPr>
            <w:tcW w:w="700" w:type="dxa"/>
            <w:vAlign w:val="bottom"/>
            <w:gridSpan w:val="3"/>
            <w:shd w:val="clear" w:color="auto" w:fill="E5FFFF"/>
          </w:tcPr>
          <w:p>
            <w:pPr>
              <w:jc w:val="right"/>
              <w:spacing w:after="0"/>
              <w:rPr>
                <w:sz w:val="20"/>
                <w:szCs w:val="20"/>
                <w:color w:val="auto"/>
              </w:rPr>
            </w:pPr>
            <w:r>
              <w:rPr>
                <w:rFonts w:ascii="Arial" w:cs="Arial" w:eastAsia="Arial" w:hAnsi="Arial"/>
                <w:sz w:val="18"/>
                <w:szCs w:val="18"/>
                <w:color w:val="auto"/>
              </w:rPr>
              <w:t>21,042</w:t>
            </w:r>
          </w:p>
        </w:tc>
        <w:tc>
          <w:tcPr>
            <w:tcW w:w="520" w:type="dxa"/>
            <w:vAlign w:val="bottom"/>
            <w:tcBorders>
              <w:left w:val="single" w:sz="8" w:color="E5FFFF"/>
            </w:tcBorders>
            <w:shd w:val="clear" w:color="auto" w:fill="E5FFFF"/>
          </w:tcPr>
          <w:p>
            <w:pPr>
              <w:spacing w:after="0"/>
              <w:rPr>
                <w:sz w:val="18"/>
                <w:szCs w:val="18"/>
                <w:color w:val="auto"/>
              </w:rPr>
            </w:pPr>
          </w:p>
        </w:tc>
        <w:tc>
          <w:tcPr>
            <w:tcW w:w="100" w:type="dxa"/>
            <w:vAlign w:val="bottom"/>
            <w:shd w:val="clear" w:color="auto" w:fill="E5FFFF"/>
          </w:tcPr>
          <w:p>
            <w:pPr>
              <w:spacing w:after="0"/>
              <w:rPr>
                <w:sz w:val="18"/>
                <w:szCs w:val="18"/>
                <w:color w:val="auto"/>
              </w:rPr>
            </w:pPr>
          </w:p>
        </w:tc>
        <w:tc>
          <w:tcPr>
            <w:tcW w:w="820" w:type="dxa"/>
            <w:vAlign w:val="bottom"/>
            <w:gridSpan w:val="4"/>
            <w:shd w:val="clear" w:color="auto" w:fill="E5FFFF"/>
          </w:tcPr>
          <w:p>
            <w:pPr>
              <w:jc w:val="right"/>
              <w:ind w:right="100"/>
              <w:spacing w:after="0"/>
              <w:rPr>
                <w:sz w:val="20"/>
                <w:szCs w:val="20"/>
                <w:color w:val="auto"/>
              </w:rPr>
            </w:pPr>
            <w:r>
              <w:rPr>
                <w:rFonts w:ascii="Arial" w:cs="Arial" w:eastAsia="Arial" w:hAnsi="Arial"/>
                <w:sz w:val="18"/>
                <w:szCs w:val="18"/>
                <w:color w:val="auto"/>
                <w:w w:val="90"/>
              </w:rPr>
              <w:t>(142,783)</w:t>
            </w:r>
          </w:p>
        </w:tc>
        <w:tc>
          <w:tcPr>
            <w:tcW w:w="0" w:type="dxa"/>
            <w:vAlign w:val="bottom"/>
          </w:tcPr>
          <w:p>
            <w:pPr>
              <w:spacing w:after="0"/>
              <w:rPr>
                <w:sz w:val="1"/>
                <w:szCs w:val="1"/>
                <w:color w:val="auto"/>
              </w:rPr>
            </w:pPr>
          </w:p>
        </w:tc>
      </w:tr>
      <w:tr>
        <w:trPr>
          <w:trHeight w:val="210"/>
        </w:trPr>
        <w:tc>
          <w:tcPr>
            <w:tcW w:w="9020" w:type="dxa"/>
            <w:vAlign w:val="bottom"/>
            <w:tcBorders>
              <w:top w:val="single" w:sz="8" w:color="E5FFFF"/>
            </w:tcBorders>
          </w:tcPr>
          <w:p>
            <w:pPr>
              <w:spacing w:after="0"/>
              <w:rPr>
                <w:sz w:val="20"/>
                <w:szCs w:val="20"/>
                <w:color w:val="auto"/>
              </w:rPr>
            </w:pPr>
            <w:r>
              <w:rPr>
                <w:rFonts w:ascii="Arial" w:cs="Arial" w:eastAsia="Arial" w:hAnsi="Arial"/>
                <w:sz w:val="18"/>
                <w:szCs w:val="18"/>
                <w:color w:val="auto"/>
              </w:rPr>
              <w:t>Cash flows from financing activities:</w:t>
            </w:r>
          </w:p>
        </w:tc>
        <w:tc>
          <w:tcPr>
            <w:tcW w:w="80" w:type="dxa"/>
            <w:vAlign w:val="bottom"/>
            <w:tcBorders>
              <w:top w:val="single" w:sz="8" w:color="auto"/>
            </w:tcBorders>
          </w:tcPr>
          <w:p>
            <w:pPr>
              <w:spacing w:after="0"/>
              <w:rPr>
                <w:sz w:val="18"/>
                <w:szCs w:val="18"/>
                <w:color w:val="auto"/>
              </w:rPr>
            </w:pPr>
          </w:p>
        </w:tc>
        <w:tc>
          <w:tcPr>
            <w:tcW w:w="60" w:type="dxa"/>
            <w:vAlign w:val="bottom"/>
            <w:tcBorders>
              <w:top w:val="single" w:sz="8" w:color="auto"/>
            </w:tcBorders>
          </w:tcPr>
          <w:p>
            <w:pPr>
              <w:spacing w:after="0"/>
              <w:rPr>
                <w:sz w:val="18"/>
                <w:szCs w:val="18"/>
                <w:color w:val="auto"/>
              </w:rPr>
            </w:pPr>
          </w:p>
        </w:tc>
        <w:tc>
          <w:tcPr>
            <w:tcW w:w="360" w:type="dxa"/>
            <w:vAlign w:val="bottom"/>
            <w:tcBorders>
              <w:top w:val="single" w:sz="8" w:color="auto"/>
            </w:tcBorders>
          </w:tcPr>
          <w:p>
            <w:pPr>
              <w:spacing w:after="0"/>
              <w:rPr>
                <w:sz w:val="18"/>
                <w:szCs w:val="18"/>
                <w:color w:val="auto"/>
              </w:rPr>
            </w:pPr>
          </w:p>
        </w:tc>
        <w:tc>
          <w:tcPr>
            <w:tcW w:w="280" w:type="dxa"/>
            <w:vAlign w:val="bottom"/>
            <w:tcBorders>
              <w:top w:val="single" w:sz="8" w:color="auto"/>
            </w:tcBorders>
          </w:tcPr>
          <w:p>
            <w:pPr>
              <w:spacing w:after="0"/>
              <w:rPr>
                <w:sz w:val="18"/>
                <w:szCs w:val="18"/>
                <w:color w:val="auto"/>
              </w:rPr>
            </w:pPr>
          </w:p>
        </w:tc>
        <w:tc>
          <w:tcPr>
            <w:tcW w:w="520" w:type="dxa"/>
            <w:vAlign w:val="bottom"/>
            <w:tcBorders>
              <w:top w:val="single" w:sz="8" w:color="E5FFFF"/>
            </w:tcBorders>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80" w:type="dxa"/>
            <w:vAlign w:val="bottom"/>
            <w:tcBorders>
              <w:top w:val="single" w:sz="8" w:color="auto"/>
            </w:tcBorders>
          </w:tcPr>
          <w:p>
            <w:pPr>
              <w:spacing w:after="0"/>
              <w:rPr>
                <w:sz w:val="18"/>
                <w:szCs w:val="18"/>
                <w:color w:val="auto"/>
              </w:rPr>
            </w:pPr>
          </w:p>
        </w:tc>
        <w:tc>
          <w:tcPr>
            <w:tcW w:w="360" w:type="dxa"/>
            <w:vAlign w:val="bottom"/>
            <w:tcBorders>
              <w:top w:val="single" w:sz="8" w:color="auto"/>
            </w:tcBorders>
          </w:tcPr>
          <w:p>
            <w:pPr>
              <w:spacing w:after="0"/>
              <w:rPr>
                <w:sz w:val="18"/>
                <w:szCs w:val="18"/>
                <w:color w:val="auto"/>
              </w:rPr>
            </w:pPr>
          </w:p>
        </w:tc>
        <w:tc>
          <w:tcPr>
            <w:tcW w:w="280" w:type="dxa"/>
            <w:vAlign w:val="bottom"/>
            <w:tcBorders>
              <w:top w:val="single" w:sz="8" w:color="auto"/>
            </w:tcBorders>
          </w:tcPr>
          <w:p>
            <w:pPr>
              <w:spacing w:after="0"/>
              <w:rPr>
                <w:sz w:val="18"/>
                <w:szCs w:val="18"/>
                <w:color w:val="auto"/>
              </w:rPr>
            </w:pPr>
          </w:p>
        </w:tc>
        <w:tc>
          <w:tcPr>
            <w:tcW w:w="100" w:type="dxa"/>
            <w:vAlign w:val="bottom"/>
            <w:tcBorders>
              <w:top w:val="single" w:sz="8" w:color="E5FFFF"/>
            </w:tcBorders>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9020" w:type="dxa"/>
            <w:vAlign w:val="bottom"/>
            <w:tcBorders>
              <w:right w:val="single" w:sz="8" w:color="E5FFFF"/>
            </w:tcBorders>
            <w:shd w:val="clear" w:color="auto" w:fill="E5FFFF"/>
          </w:tcPr>
          <w:p>
            <w:pPr>
              <w:ind w:left="180"/>
              <w:spacing w:after="0"/>
              <w:rPr>
                <w:sz w:val="20"/>
                <w:szCs w:val="20"/>
                <w:color w:val="auto"/>
              </w:rPr>
            </w:pPr>
            <w:r>
              <w:rPr>
                <w:rFonts w:ascii="Arial" w:cs="Arial" w:eastAsia="Arial" w:hAnsi="Arial"/>
                <w:sz w:val="18"/>
                <w:szCs w:val="18"/>
                <w:color w:val="auto"/>
              </w:rPr>
              <w:t>Payments to noncontrolling interests holders</w:t>
            </w:r>
          </w:p>
        </w:tc>
        <w:tc>
          <w:tcPr>
            <w:tcW w:w="80" w:type="dxa"/>
            <w:vAlign w:val="bottom"/>
            <w:shd w:val="clear" w:color="auto" w:fill="E5FFFF"/>
          </w:tcPr>
          <w:p>
            <w:pPr>
              <w:spacing w:after="0"/>
              <w:rPr>
                <w:sz w:val="19"/>
                <w:szCs w:val="19"/>
                <w:color w:val="auto"/>
              </w:rPr>
            </w:pPr>
          </w:p>
        </w:tc>
        <w:tc>
          <w:tcPr>
            <w:tcW w:w="700" w:type="dxa"/>
            <w:vAlign w:val="bottom"/>
            <w:gridSpan w:val="3"/>
            <w:shd w:val="clear" w:color="auto" w:fill="E5FFFF"/>
          </w:tcPr>
          <w:p>
            <w:pPr>
              <w:jc w:val="right"/>
              <w:spacing w:after="0"/>
              <w:rPr>
                <w:sz w:val="20"/>
                <w:szCs w:val="20"/>
                <w:color w:val="auto"/>
              </w:rPr>
            </w:pPr>
            <w:r>
              <w:rPr>
                <w:rFonts w:ascii="Arial" w:cs="Arial" w:eastAsia="Arial" w:hAnsi="Arial"/>
                <w:sz w:val="18"/>
                <w:szCs w:val="18"/>
                <w:color w:val="auto"/>
              </w:rPr>
              <w:t>(716)</w:t>
            </w:r>
          </w:p>
        </w:tc>
        <w:tc>
          <w:tcPr>
            <w:tcW w:w="520" w:type="dxa"/>
            <w:vAlign w:val="bottom"/>
            <w:tcBorders>
              <w:left w:val="single" w:sz="8" w:color="E5FFFF"/>
            </w:tcBorders>
            <w:shd w:val="clear" w:color="auto" w:fill="E5FFFF"/>
          </w:tcPr>
          <w:p>
            <w:pPr>
              <w:spacing w:after="0"/>
              <w:rPr>
                <w:sz w:val="19"/>
                <w:szCs w:val="19"/>
                <w:color w:val="auto"/>
              </w:rPr>
            </w:pPr>
          </w:p>
        </w:tc>
        <w:tc>
          <w:tcPr>
            <w:tcW w:w="100" w:type="dxa"/>
            <w:vAlign w:val="bottom"/>
            <w:shd w:val="clear" w:color="auto" w:fill="E5FFFF"/>
          </w:tcPr>
          <w:p>
            <w:pPr>
              <w:spacing w:after="0"/>
              <w:rPr>
                <w:sz w:val="19"/>
                <w:szCs w:val="19"/>
                <w:color w:val="auto"/>
              </w:rPr>
            </w:pPr>
          </w:p>
        </w:tc>
        <w:tc>
          <w:tcPr>
            <w:tcW w:w="820" w:type="dxa"/>
            <w:vAlign w:val="bottom"/>
            <w:gridSpan w:val="4"/>
            <w:shd w:val="clear" w:color="auto" w:fill="E5FFFF"/>
          </w:tcPr>
          <w:p>
            <w:pPr>
              <w:jc w:val="right"/>
              <w:ind w:right="100"/>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210"/>
        </w:trPr>
        <w:tc>
          <w:tcPr>
            <w:tcW w:w="9020" w:type="dxa"/>
            <w:vAlign w:val="bottom"/>
          </w:tcPr>
          <w:p>
            <w:pPr>
              <w:spacing w:after="0"/>
              <w:rPr>
                <w:sz w:val="20"/>
                <w:szCs w:val="20"/>
                <w:color w:val="auto"/>
              </w:rPr>
            </w:pPr>
            <w:r>
              <w:rPr>
                <w:rFonts w:ascii="Arial" w:cs="Arial" w:eastAsia="Arial" w:hAnsi="Arial"/>
                <w:sz w:val="18"/>
                <w:szCs w:val="18"/>
                <w:color w:val="auto"/>
              </w:rPr>
              <w:t>Net cash used in financing activities</w:t>
            </w:r>
          </w:p>
        </w:tc>
        <w:tc>
          <w:tcPr>
            <w:tcW w:w="80" w:type="dxa"/>
            <w:vAlign w:val="bottom"/>
            <w:tcBorders>
              <w:top w:val="single" w:sz="8" w:color="auto"/>
              <w:bottom w:val="single" w:sz="8" w:color="auto"/>
            </w:tcBorders>
          </w:tcPr>
          <w:p>
            <w:pPr>
              <w:spacing w:after="0"/>
              <w:rPr>
                <w:sz w:val="18"/>
                <w:szCs w:val="18"/>
                <w:color w:val="auto"/>
              </w:rPr>
            </w:pPr>
          </w:p>
        </w:tc>
        <w:tc>
          <w:tcPr>
            <w:tcW w:w="700" w:type="dxa"/>
            <w:vAlign w:val="bottom"/>
            <w:tcBorders>
              <w:top w:val="single" w:sz="8" w:color="auto"/>
              <w:bottom w:val="single" w:sz="8" w:color="auto"/>
            </w:tcBorders>
            <w:gridSpan w:val="3"/>
          </w:tcPr>
          <w:p>
            <w:pPr>
              <w:jc w:val="right"/>
              <w:spacing w:after="0"/>
              <w:rPr>
                <w:sz w:val="20"/>
                <w:szCs w:val="20"/>
                <w:color w:val="auto"/>
              </w:rPr>
            </w:pPr>
            <w:r>
              <w:rPr>
                <w:rFonts w:ascii="Arial" w:cs="Arial" w:eastAsia="Arial" w:hAnsi="Arial"/>
                <w:sz w:val="18"/>
                <w:szCs w:val="18"/>
                <w:color w:val="auto"/>
              </w:rPr>
              <w:t>(716)</w:t>
            </w:r>
          </w:p>
        </w:tc>
        <w:tc>
          <w:tcPr>
            <w:tcW w:w="520" w:type="dxa"/>
            <w:vAlign w:val="bottom"/>
          </w:tcPr>
          <w:p>
            <w:pPr>
              <w:spacing w:after="0"/>
              <w:rPr>
                <w:sz w:val="18"/>
                <w:szCs w:val="18"/>
                <w:color w:val="auto"/>
              </w:rPr>
            </w:pPr>
          </w:p>
        </w:tc>
        <w:tc>
          <w:tcPr>
            <w:tcW w:w="100" w:type="dxa"/>
            <w:vAlign w:val="bottom"/>
            <w:tcBorders>
              <w:top w:val="single" w:sz="8" w:color="auto"/>
              <w:bottom w:val="single" w:sz="8" w:color="auto"/>
            </w:tcBorders>
          </w:tcPr>
          <w:p>
            <w:pPr>
              <w:spacing w:after="0"/>
              <w:rPr>
                <w:sz w:val="18"/>
                <w:szCs w:val="18"/>
                <w:color w:val="auto"/>
              </w:rPr>
            </w:pPr>
          </w:p>
        </w:tc>
        <w:tc>
          <w:tcPr>
            <w:tcW w:w="720" w:type="dxa"/>
            <w:vAlign w:val="bottom"/>
            <w:tcBorders>
              <w:top w:val="single" w:sz="8" w:color="auto"/>
              <w:bottom w:val="single" w:sz="8" w:color="auto"/>
            </w:tcBorders>
            <w:gridSpan w:val="3"/>
          </w:tcPr>
          <w:p>
            <w:pPr>
              <w:jc w:val="right"/>
              <w:spacing w:after="0"/>
              <w:rPr>
                <w:sz w:val="20"/>
                <w:szCs w:val="20"/>
                <w:color w:val="auto"/>
              </w:rPr>
            </w:pPr>
            <w:r>
              <w:rPr>
                <w:rFonts w:ascii="Arial" w:cs="Arial" w:eastAsia="Arial" w:hAnsi="Arial"/>
                <w:sz w:val="18"/>
                <w:szCs w:val="18"/>
                <w:color w:val="auto"/>
              </w:rPr>
              <w:t>(1)</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90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020" w:type="dxa"/>
            <w:vAlign w:val="bottom"/>
            <w:tcBorders>
              <w:right w:val="single" w:sz="8" w:color="E5FFFF"/>
            </w:tcBorders>
            <w:shd w:val="clear" w:color="auto" w:fill="E5FFFF"/>
          </w:tcPr>
          <w:p>
            <w:pPr>
              <w:spacing w:after="0"/>
              <w:rPr>
                <w:sz w:val="20"/>
                <w:szCs w:val="20"/>
                <w:color w:val="auto"/>
              </w:rPr>
            </w:pPr>
            <w:r>
              <w:rPr>
                <w:rFonts w:ascii="Arial" w:cs="Arial" w:eastAsia="Arial" w:hAnsi="Arial"/>
                <w:sz w:val="18"/>
                <w:szCs w:val="18"/>
                <w:color w:val="auto"/>
              </w:rPr>
              <w:t>Net increase (decrease) in cash, cash equivalents and restricted cash</w:t>
            </w:r>
          </w:p>
        </w:tc>
        <w:tc>
          <w:tcPr>
            <w:tcW w:w="80" w:type="dxa"/>
            <w:vAlign w:val="bottom"/>
            <w:shd w:val="clear" w:color="auto" w:fill="E5FFFF"/>
          </w:tcPr>
          <w:p>
            <w:pPr>
              <w:spacing w:after="0"/>
              <w:rPr>
                <w:sz w:val="18"/>
                <w:szCs w:val="18"/>
                <w:color w:val="auto"/>
              </w:rPr>
            </w:pPr>
          </w:p>
        </w:tc>
        <w:tc>
          <w:tcPr>
            <w:tcW w:w="700" w:type="dxa"/>
            <w:vAlign w:val="bottom"/>
            <w:gridSpan w:val="3"/>
            <w:shd w:val="clear" w:color="auto" w:fill="E5FFFF"/>
          </w:tcPr>
          <w:p>
            <w:pPr>
              <w:jc w:val="right"/>
              <w:spacing w:after="0"/>
              <w:rPr>
                <w:sz w:val="20"/>
                <w:szCs w:val="20"/>
                <w:color w:val="auto"/>
              </w:rPr>
            </w:pPr>
            <w:r>
              <w:rPr>
                <w:rFonts w:ascii="Arial" w:cs="Arial" w:eastAsia="Arial" w:hAnsi="Arial"/>
                <w:sz w:val="18"/>
                <w:szCs w:val="18"/>
                <w:color w:val="auto"/>
              </w:rPr>
              <w:t>9,699</w:t>
            </w:r>
          </w:p>
        </w:tc>
        <w:tc>
          <w:tcPr>
            <w:tcW w:w="520" w:type="dxa"/>
            <w:vAlign w:val="bottom"/>
            <w:tcBorders>
              <w:left w:val="single" w:sz="8" w:color="E5FFFF"/>
            </w:tcBorders>
            <w:shd w:val="clear" w:color="auto" w:fill="E5FFFF"/>
          </w:tcPr>
          <w:p>
            <w:pPr>
              <w:spacing w:after="0"/>
              <w:rPr>
                <w:sz w:val="18"/>
                <w:szCs w:val="18"/>
                <w:color w:val="auto"/>
              </w:rPr>
            </w:pPr>
          </w:p>
        </w:tc>
        <w:tc>
          <w:tcPr>
            <w:tcW w:w="100" w:type="dxa"/>
            <w:vAlign w:val="bottom"/>
            <w:shd w:val="clear" w:color="auto" w:fill="E5FFFF"/>
          </w:tcPr>
          <w:p>
            <w:pPr>
              <w:spacing w:after="0"/>
              <w:rPr>
                <w:sz w:val="18"/>
                <w:szCs w:val="18"/>
                <w:color w:val="auto"/>
              </w:rPr>
            </w:pPr>
          </w:p>
        </w:tc>
        <w:tc>
          <w:tcPr>
            <w:tcW w:w="820" w:type="dxa"/>
            <w:vAlign w:val="bottom"/>
            <w:gridSpan w:val="4"/>
            <w:shd w:val="clear" w:color="auto" w:fill="E5FFFF"/>
          </w:tcPr>
          <w:p>
            <w:pPr>
              <w:jc w:val="right"/>
              <w:ind w:right="100"/>
              <w:spacing w:after="0"/>
              <w:rPr>
                <w:sz w:val="20"/>
                <w:szCs w:val="20"/>
                <w:color w:val="auto"/>
              </w:rPr>
            </w:pPr>
            <w:r>
              <w:rPr>
                <w:rFonts w:ascii="Arial" w:cs="Arial" w:eastAsia="Arial" w:hAnsi="Arial"/>
                <w:sz w:val="18"/>
                <w:szCs w:val="18"/>
                <w:color w:val="auto"/>
                <w:w w:val="90"/>
              </w:rPr>
              <w:t>(160,463)</w:t>
            </w:r>
          </w:p>
        </w:tc>
        <w:tc>
          <w:tcPr>
            <w:tcW w:w="0" w:type="dxa"/>
            <w:vAlign w:val="bottom"/>
          </w:tcPr>
          <w:p>
            <w:pPr>
              <w:spacing w:after="0"/>
              <w:rPr>
                <w:sz w:val="1"/>
                <w:szCs w:val="1"/>
                <w:color w:val="auto"/>
              </w:rPr>
            </w:pPr>
          </w:p>
        </w:tc>
      </w:tr>
      <w:tr>
        <w:trPr>
          <w:trHeight w:val="216"/>
        </w:trPr>
        <w:tc>
          <w:tcPr>
            <w:tcW w:w="9020" w:type="dxa"/>
            <w:vAlign w:val="bottom"/>
          </w:tcPr>
          <w:p>
            <w:pPr>
              <w:spacing w:after="0"/>
              <w:rPr>
                <w:sz w:val="20"/>
                <w:szCs w:val="20"/>
                <w:color w:val="auto"/>
              </w:rPr>
            </w:pPr>
            <w:r>
              <w:rPr>
                <w:rFonts w:ascii="Arial" w:cs="Arial" w:eastAsia="Arial" w:hAnsi="Arial"/>
                <w:sz w:val="18"/>
                <w:szCs w:val="18"/>
                <w:color w:val="auto"/>
              </w:rPr>
              <w:t>Cash, cash equivalents and restricted cash, beginning of period</w:t>
            </w:r>
          </w:p>
        </w:tc>
        <w:tc>
          <w:tcPr>
            <w:tcW w:w="80" w:type="dxa"/>
            <w:vAlign w:val="bottom"/>
          </w:tcPr>
          <w:p>
            <w:pPr>
              <w:spacing w:after="0"/>
              <w:rPr>
                <w:sz w:val="18"/>
                <w:szCs w:val="18"/>
                <w:color w:val="auto"/>
              </w:rPr>
            </w:pPr>
          </w:p>
        </w:tc>
        <w:tc>
          <w:tcPr>
            <w:tcW w:w="700" w:type="dxa"/>
            <w:vAlign w:val="bottom"/>
            <w:gridSpan w:val="3"/>
          </w:tcPr>
          <w:p>
            <w:pPr>
              <w:jc w:val="right"/>
              <w:spacing w:after="0"/>
              <w:rPr>
                <w:sz w:val="20"/>
                <w:szCs w:val="20"/>
                <w:color w:val="auto"/>
              </w:rPr>
            </w:pPr>
            <w:r>
              <w:rPr>
                <w:rFonts w:ascii="Arial" w:cs="Arial" w:eastAsia="Arial" w:hAnsi="Arial"/>
                <w:sz w:val="18"/>
                <w:szCs w:val="18"/>
                <w:color w:val="auto"/>
              </w:rPr>
              <w:t>71,347</w:t>
            </w:r>
          </w:p>
        </w:tc>
        <w:tc>
          <w:tcPr>
            <w:tcW w:w="5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gridSpan w:val="4"/>
          </w:tcPr>
          <w:p>
            <w:pPr>
              <w:jc w:val="right"/>
              <w:ind w:right="100"/>
              <w:spacing w:after="0"/>
              <w:rPr>
                <w:sz w:val="20"/>
                <w:szCs w:val="20"/>
                <w:color w:val="auto"/>
              </w:rPr>
            </w:pPr>
            <w:r>
              <w:rPr>
                <w:rFonts w:ascii="Arial" w:cs="Arial" w:eastAsia="Arial" w:hAnsi="Arial"/>
                <w:sz w:val="18"/>
                <w:szCs w:val="18"/>
                <w:color w:val="auto"/>
              </w:rPr>
              <w:t>232,068</w:t>
            </w:r>
          </w:p>
        </w:tc>
        <w:tc>
          <w:tcPr>
            <w:tcW w:w="0" w:type="dxa"/>
            <w:vAlign w:val="bottom"/>
          </w:tcPr>
          <w:p>
            <w:pPr>
              <w:spacing w:after="0"/>
              <w:rPr>
                <w:sz w:val="1"/>
                <w:szCs w:val="1"/>
                <w:color w:val="auto"/>
              </w:rPr>
            </w:pPr>
          </w:p>
        </w:tc>
      </w:tr>
      <w:tr>
        <w:trPr>
          <w:trHeight w:val="20"/>
        </w:trPr>
        <w:tc>
          <w:tcPr>
            <w:tcW w:w="902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3"/>
        </w:trPr>
        <w:tc>
          <w:tcPr>
            <w:tcW w:w="9020" w:type="dxa"/>
            <w:vAlign w:val="bottom"/>
            <w:tcBorders>
              <w:right w:val="single" w:sz="8" w:color="E5FFFF"/>
            </w:tcBorders>
            <w:shd w:val="clear" w:color="auto" w:fill="E5FFFF"/>
          </w:tcPr>
          <w:p>
            <w:pPr>
              <w:spacing w:after="0"/>
              <w:rPr>
                <w:sz w:val="20"/>
                <w:szCs w:val="20"/>
                <w:color w:val="auto"/>
              </w:rPr>
            </w:pPr>
            <w:r>
              <w:rPr>
                <w:rFonts w:ascii="Arial" w:cs="Arial" w:eastAsia="Arial" w:hAnsi="Arial"/>
                <w:sz w:val="18"/>
                <w:szCs w:val="18"/>
                <w:color w:val="auto"/>
              </w:rPr>
              <w:t>Cash, cash equivalents and restricted cash, end of period</w:t>
            </w:r>
          </w:p>
        </w:tc>
        <w:tc>
          <w:tcPr>
            <w:tcW w:w="80" w:type="dxa"/>
            <w:vAlign w:val="bottom"/>
            <w:shd w:val="clear" w:color="auto" w:fill="E5FFFF"/>
          </w:tcPr>
          <w:p>
            <w:pPr>
              <w:jc w:val="right"/>
              <w:spacing w:after="0"/>
              <w:rPr>
                <w:sz w:val="20"/>
                <w:szCs w:val="20"/>
                <w:color w:val="auto"/>
              </w:rPr>
            </w:pPr>
            <w:r>
              <w:rPr>
                <w:rFonts w:ascii="Arial" w:cs="Arial" w:eastAsia="Arial" w:hAnsi="Arial"/>
                <w:sz w:val="10"/>
                <w:szCs w:val="10"/>
                <w:color w:val="auto"/>
                <w:w w:val="71"/>
              </w:rPr>
              <w:t>$</w:t>
            </w:r>
          </w:p>
        </w:tc>
        <w:tc>
          <w:tcPr>
            <w:tcW w:w="700" w:type="dxa"/>
            <w:vAlign w:val="bottom"/>
            <w:gridSpan w:val="3"/>
            <w:shd w:val="clear" w:color="auto" w:fill="E5FFFF"/>
          </w:tcPr>
          <w:p>
            <w:pPr>
              <w:jc w:val="right"/>
              <w:spacing w:after="0"/>
              <w:rPr>
                <w:sz w:val="20"/>
                <w:szCs w:val="20"/>
                <w:color w:val="auto"/>
              </w:rPr>
            </w:pPr>
            <w:r>
              <w:rPr>
                <w:rFonts w:ascii="Arial" w:cs="Arial" w:eastAsia="Arial" w:hAnsi="Arial"/>
                <w:sz w:val="18"/>
                <w:szCs w:val="18"/>
                <w:color w:val="auto"/>
              </w:rPr>
              <w:t>81,046</w:t>
            </w:r>
          </w:p>
        </w:tc>
        <w:tc>
          <w:tcPr>
            <w:tcW w:w="520" w:type="dxa"/>
            <w:vAlign w:val="bottom"/>
            <w:tcBorders>
              <w:left w:val="single" w:sz="8" w:color="E5FFFF"/>
            </w:tcBorders>
            <w:shd w:val="clear" w:color="auto" w:fill="E5FFFF"/>
          </w:tcPr>
          <w:p>
            <w:pPr>
              <w:spacing w:after="0"/>
              <w:rPr>
                <w:sz w:val="21"/>
                <w:szCs w:val="21"/>
                <w:color w:val="auto"/>
              </w:rPr>
            </w:pPr>
          </w:p>
        </w:tc>
        <w:tc>
          <w:tcPr>
            <w:tcW w:w="100" w:type="dxa"/>
            <w:vAlign w:val="bottom"/>
            <w:shd w:val="clear" w:color="auto" w:fill="E5FFFF"/>
          </w:tcPr>
          <w:p>
            <w:pPr>
              <w:jc w:val="right"/>
              <w:spacing w:after="0"/>
              <w:rPr>
                <w:sz w:val="20"/>
                <w:szCs w:val="20"/>
                <w:color w:val="auto"/>
              </w:rPr>
            </w:pPr>
            <w:r>
              <w:rPr>
                <w:rFonts w:ascii="Arial" w:cs="Arial" w:eastAsia="Arial" w:hAnsi="Arial"/>
                <w:sz w:val="18"/>
                <w:szCs w:val="18"/>
                <w:color w:val="auto"/>
                <w:w w:val="79"/>
              </w:rPr>
              <w:t>$</w:t>
            </w:r>
          </w:p>
        </w:tc>
        <w:tc>
          <w:tcPr>
            <w:tcW w:w="820" w:type="dxa"/>
            <w:vAlign w:val="bottom"/>
            <w:gridSpan w:val="4"/>
            <w:shd w:val="clear" w:color="auto" w:fill="E5FFFF"/>
          </w:tcPr>
          <w:p>
            <w:pPr>
              <w:jc w:val="right"/>
              <w:ind w:right="100"/>
              <w:spacing w:after="0"/>
              <w:rPr>
                <w:sz w:val="20"/>
                <w:szCs w:val="20"/>
                <w:color w:val="auto"/>
              </w:rPr>
            </w:pPr>
            <w:r>
              <w:rPr>
                <w:rFonts w:ascii="Arial" w:cs="Arial" w:eastAsia="Arial" w:hAnsi="Arial"/>
                <w:sz w:val="18"/>
                <w:szCs w:val="18"/>
                <w:color w:val="auto"/>
              </w:rPr>
              <w:t>71,605</w:t>
            </w:r>
          </w:p>
        </w:tc>
        <w:tc>
          <w:tcPr>
            <w:tcW w:w="0" w:type="dxa"/>
            <w:vAlign w:val="bottom"/>
          </w:tcPr>
          <w:p>
            <w:pPr>
              <w:spacing w:after="0"/>
              <w:rPr>
                <w:sz w:val="1"/>
                <w:szCs w:val="1"/>
                <w:color w:val="auto"/>
              </w:rPr>
            </w:pPr>
          </w:p>
        </w:tc>
      </w:tr>
      <w:tr>
        <w:trPr>
          <w:trHeight w:val="20"/>
        </w:trPr>
        <w:tc>
          <w:tcPr>
            <w:tcW w:w="9020" w:type="dxa"/>
            <w:vAlign w:val="bottom"/>
            <w:tcBorders>
              <w:top w:val="single" w:sz="8" w:color="E5FFFF"/>
            </w:tcBorders>
            <w:vMerge w:val="restart"/>
          </w:tcPr>
          <w:p>
            <w:pPr>
              <w:spacing w:after="0"/>
              <w:rPr>
                <w:sz w:val="20"/>
                <w:szCs w:val="20"/>
                <w:color w:val="auto"/>
              </w:rPr>
            </w:pPr>
            <w:r>
              <w:rPr>
                <w:rFonts w:ascii="Arial" w:cs="Arial" w:eastAsia="Arial" w:hAnsi="Arial"/>
                <w:sz w:val="18"/>
                <w:szCs w:val="18"/>
                <w:color w:val="auto"/>
              </w:rPr>
              <w:t>Non-cash investing activities – Accrued capital expenditures</w:t>
            </w:r>
          </w:p>
        </w:tc>
        <w:tc>
          <w:tcPr>
            <w:tcW w:w="80" w:type="dxa"/>
            <w:vAlign w:val="bottom"/>
            <w:tcBorders>
              <w:top w:val="single" w:sz="8" w:color="auto"/>
            </w:tcBorders>
            <w:shd w:val="clear" w:color="auto" w:fill="000000"/>
          </w:tcPr>
          <w:p>
            <w:pPr>
              <w:spacing w:after="0" w:line="20" w:lineRule="exact"/>
              <w:rPr>
                <w:sz w:val="1"/>
                <w:szCs w:val="1"/>
                <w:color w:val="auto"/>
              </w:rPr>
            </w:pPr>
          </w:p>
        </w:tc>
        <w:tc>
          <w:tcPr>
            <w:tcW w:w="60" w:type="dxa"/>
            <w:vAlign w:val="bottom"/>
            <w:tcBorders>
              <w:top w:val="single" w:sz="8" w:color="auto"/>
            </w:tcBorders>
            <w:shd w:val="clear" w:color="auto" w:fill="000000"/>
          </w:tcPr>
          <w:p>
            <w:pPr>
              <w:spacing w:after="0" w:line="20" w:lineRule="exact"/>
              <w:rPr>
                <w:sz w:val="1"/>
                <w:szCs w:val="1"/>
                <w:color w:val="auto"/>
              </w:rPr>
            </w:pPr>
          </w:p>
        </w:tc>
        <w:tc>
          <w:tcPr>
            <w:tcW w:w="360" w:type="dxa"/>
            <w:vAlign w:val="bottom"/>
            <w:tcBorders>
              <w:top w:val="single" w:sz="8" w:color="auto"/>
            </w:tcBorders>
            <w:shd w:val="clear" w:color="auto" w:fill="000000"/>
          </w:tcPr>
          <w:p>
            <w:pPr>
              <w:spacing w:after="0" w:line="20" w:lineRule="exact"/>
              <w:rPr>
                <w:sz w:val="1"/>
                <w:szCs w:val="1"/>
                <w:color w:val="auto"/>
              </w:rPr>
            </w:pPr>
          </w:p>
        </w:tc>
        <w:tc>
          <w:tcPr>
            <w:tcW w:w="280" w:type="dxa"/>
            <w:vAlign w:val="bottom"/>
            <w:tcBorders>
              <w:top w:val="single" w:sz="8" w:color="auto"/>
            </w:tcBorders>
            <w:shd w:val="clear" w:color="auto" w:fill="000000"/>
          </w:tcPr>
          <w:p>
            <w:pPr>
              <w:spacing w:after="0" w:line="20" w:lineRule="exact"/>
              <w:rPr>
                <w:sz w:val="1"/>
                <w:szCs w:val="1"/>
                <w:color w:val="auto"/>
              </w:rPr>
            </w:pPr>
          </w:p>
        </w:tc>
        <w:tc>
          <w:tcPr>
            <w:tcW w:w="520" w:type="dxa"/>
            <w:vAlign w:val="bottom"/>
            <w:tcBorders>
              <w:top w:val="single" w:sz="8" w:color="E5FFFF"/>
            </w:tcBorders>
          </w:tcPr>
          <w:p>
            <w:pPr>
              <w:spacing w:after="0" w:line="20" w:lineRule="exact"/>
              <w:rPr>
                <w:sz w:val="1"/>
                <w:szCs w:val="1"/>
                <w:color w:val="auto"/>
              </w:rPr>
            </w:pPr>
          </w:p>
        </w:tc>
        <w:tc>
          <w:tcPr>
            <w:tcW w:w="100" w:type="dxa"/>
            <w:vAlign w:val="bottom"/>
            <w:tcBorders>
              <w:top w:val="single" w:sz="8" w:color="auto"/>
            </w:tcBorders>
            <w:shd w:val="clear" w:color="auto" w:fill="000000"/>
          </w:tcPr>
          <w:p>
            <w:pPr>
              <w:spacing w:after="0" w:line="20" w:lineRule="exact"/>
              <w:rPr>
                <w:sz w:val="1"/>
                <w:szCs w:val="1"/>
                <w:color w:val="auto"/>
              </w:rPr>
            </w:pPr>
          </w:p>
        </w:tc>
        <w:tc>
          <w:tcPr>
            <w:tcW w:w="80" w:type="dxa"/>
            <w:vAlign w:val="bottom"/>
            <w:tcBorders>
              <w:top w:val="single" w:sz="8" w:color="auto"/>
            </w:tcBorders>
            <w:shd w:val="clear" w:color="auto" w:fill="000000"/>
          </w:tcPr>
          <w:p>
            <w:pPr>
              <w:spacing w:after="0" w:line="20" w:lineRule="exact"/>
              <w:rPr>
                <w:sz w:val="1"/>
                <w:szCs w:val="1"/>
                <w:color w:val="auto"/>
              </w:rPr>
            </w:pPr>
          </w:p>
        </w:tc>
        <w:tc>
          <w:tcPr>
            <w:tcW w:w="360" w:type="dxa"/>
            <w:vAlign w:val="bottom"/>
            <w:tcBorders>
              <w:top w:val="single" w:sz="8" w:color="auto"/>
            </w:tcBorders>
            <w:shd w:val="clear" w:color="auto" w:fill="000000"/>
          </w:tcPr>
          <w:p>
            <w:pPr>
              <w:spacing w:after="0" w:line="20" w:lineRule="exact"/>
              <w:rPr>
                <w:sz w:val="1"/>
                <w:szCs w:val="1"/>
                <w:color w:val="auto"/>
              </w:rPr>
            </w:pPr>
          </w:p>
        </w:tc>
        <w:tc>
          <w:tcPr>
            <w:tcW w:w="28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E5FF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80"/>
        </w:trPr>
        <w:tc>
          <w:tcPr>
            <w:tcW w:w="9020" w:type="dxa"/>
            <w:vAlign w:val="bottom"/>
            <w:vMerge w:val="continue"/>
          </w:tcPr>
          <w:p>
            <w:pPr>
              <w:spacing w:after="0"/>
              <w:rPr>
                <w:sz w:val="24"/>
                <w:szCs w:val="24"/>
                <w:color w:val="auto"/>
              </w:rPr>
            </w:pPr>
          </w:p>
        </w:tc>
        <w:tc>
          <w:tcPr>
            <w:tcW w:w="8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700" w:type="dxa"/>
            <w:vAlign w:val="bottom"/>
            <w:gridSpan w:val="3"/>
          </w:tcPr>
          <w:p>
            <w:pPr>
              <w:jc w:val="right"/>
              <w:spacing w:after="0"/>
              <w:rPr>
                <w:sz w:val="20"/>
                <w:szCs w:val="20"/>
                <w:color w:val="auto"/>
              </w:rPr>
            </w:pPr>
            <w:r>
              <w:rPr>
                <w:rFonts w:ascii="Arial" w:cs="Arial" w:eastAsia="Arial" w:hAnsi="Arial"/>
                <w:sz w:val="18"/>
                <w:szCs w:val="18"/>
                <w:color w:val="auto"/>
              </w:rPr>
              <w:t>274</w:t>
            </w:r>
          </w:p>
        </w:tc>
        <w:tc>
          <w:tcPr>
            <w:tcW w:w="520" w:type="dxa"/>
            <w:vAlign w:val="bottom"/>
          </w:tcPr>
          <w:p>
            <w:pPr>
              <w:spacing w:after="0"/>
              <w:rPr>
                <w:sz w:val="24"/>
                <w:szCs w:val="24"/>
                <w:color w:val="auto"/>
              </w:rPr>
            </w:pP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820" w:type="dxa"/>
            <w:vAlign w:val="bottom"/>
            <w:gridSpan w:val="4"/>
          </w:tcPr>
          <w:p>
            <w:pPr>
              <w:jc w:val="right"/>
              <w:ind w:right="100"/>
              <w:spacing w:after="0"/>
              <w:rPr>
                <w:sz w:val="20"/>
                <w:szCs w:val="20"/>
                <w:color w:val="auto"/>
              </w:rPr>
            </w:pPr>
            <w:r>
              <w:rPr>
                <w:rFonts w:ascii="Arial" w:cs="Arial" w:eastAsia="Arial" w:hAnsi="Arial"/>
                <w:sz w:val="18"/>
                <w:szCs w:val="18"/>
                <w:color w:val="auto"/>
              </w:rPr>
              <w:t>205</w:t>
            </w:r>
          </w:p>
        </w:tc>
        <w:tc>
          <w:tcPr>
            <w:tcW w:w="0" w:type="dxa"/>
            <w:vAlign w:val="bottom"/>
          </w:tcPr>
          <w:p>
            <w:pPr>
              <w:spacing w:after="0"/>
              <w:rPr>
                <w:sz w:val="1"/>
                <w:szCs w:val="1"/>
                <w:color w:val="auto"/>
              </w:rPr>
            </w:pPr>
          </w:p>
        </w:tc>
      </w:tr>
      <w:tr>
        <w:trPr>
          <w:trHeight w:val="197"/>
        </w:trPr>
        <w:tc>
          <w:tcPr>
            <w:tcW w:w="9020" w:type="dxa"/>
            <w:vAlign w:val="bottom"/>
            <w:tcBorders>
              <w:top w:val="single" w:sz="8" w:color="E5FFFF"/>
              <w:bottom w:val="single" w:sz="8" w:color="E5FFFF"/>
              <w:right w:val="single" w:sz="8" w:color="E5FFFF"/>
            </w:tcBorders>
            <w:shd w:val="clear" w:color="auto" w:fill="E5FFFF"/>
          </w:tcPr>
          <w:p>
            <w:pPr>
              <w:spacing w:after="0" w:line="190" w:lineRule="exact"/>
              <w:rPr>
                <w:sz w:val="20"/>
                <w:szCs w:val="20"/>
                <w:color w:val="auto"/>
              </w:rPr>
            </w:pPr>
            <w:r>
              <w:rPr>
                <w:rFonts w:ascii="Arial" w:cs="Arial" w:eastAsia="Arial" w:hAnsi="Arial"/>
                <w:sz w:val="18"/>
                <w:szCs w:val="18"/>
                <w:color w:val="auto"/>
              </w:rPr>
              <w:t>Non-cash financing activities – Stock awards accrued</w:t>
            </w:r>
          </w:p>
        </w:tc>
        <w:tc>
          <w:tcPr>
            <w:tcW w:w="80" w:type="dxa"/>
            <w:vAlign w:val="bottom"/>
            <w:tcBorders>
              <w:top w:val="single" w:sz="8" w:color="auto"/>
              <w:bottom w:val="single" w:sz="8" w:color="auto"/>
            </w:tcBorders>
            <w:shd w:val="clear" w:color="auto" w:fill="E5FFFF"/>
          </w:tcPr>
          <w:p>
            <w:pPr>
              <w:jc w:val="right"/>
              <w:spacing w:after="0"/>
              <w:rPr>
                <w:sz w:val="20"/>
                <w:szCs w:val="20"/>
                <w:color w:val="auto"/>
              </w:rPr>
            </w:pPr>
            <w:r>
              <w:rPr>
                <w:rFonts w:ascii="Arial" w:cs="Arial" w:eastAsia="Arial" w:hAnsi="Arial"/>
                <w:sz w:val="10"/>
                <w:szCs w:val="10"/>
                <w:color w:val="auto"/>
                <w:w w:val="71"/>
              </w:rPr>
              <w:t>$</w:t>
            </w:r>
          </w:p>
        </w:tc>
        <w:tc>
          <w:tcPr>
            <w:tcW w:w="700" w:type="dxa"/>
            <w:vAlign w:val="bottom"/>
            <w:tcBorders>
              <w:top w:val="single" w:sz="8" w:color="auto"/>
              <w:bottom w:val="single" w:sz="8" w:color="auto"/>
            </w:tcBorders>
            <w:gridSpan w:val="3"/>
            <w:shd w:val="clear" w:color="auto" w:fill="E5FFFF"/>
          </w:tcPr>
          <w:p>
            <w:pPr>
              <w:jc w:val="right"/>
              <w:spacing w:after="0" w:line="196" w:lineRule="exact"/>
              <w:rPr>
                <w:sz w:val="20"/>
                <w:szCs w:val="20"/>
                <w:color w:val="auto"/>
              </w:rPr>
            </w:pPr>
            <w:r>
              <w:rPr>
                <w:rFonts w:ascii="Arial" w:cs="Arial" w:eastAsia="Arial" w:hAnsi="Arial"/>
                <w:sz w:val="18"/>
                <w:szCs w:val="18"/>
                <w:color w:val="auto"/>
              </w:rPr>
              <w:t>189</w:t>
            </w:r>
          </w:p>
        </w:tc>
        <w:tc>
          <w:tcPr>
            <w:tcW w:w="520" w:type="dxa"/>
            <w:vAlign w:val="bottom"/>
            <w:tcBorders>
              <w:top w:val="single" w:sz="8" w:color="E5FFFF"/>
              <w:left w:val="single" w:sz="8" w:color="E5FFFF"/>
              <w:bottom w:val="single" w:sz="8" w:color="E5FFFF"/>
            </w:tcBorders>
            <w:shd w:val="clear" w:color="auto" w:fill="E5FFFF"/>
          </w:tcPr>
          <w:p>
            <w:pPr>
              <w:spacing w:after="0"/>
              <w:rPr>
                <w:sz w:val="17"/>
                <w:szCs w:val="17"/>
                <w:color w:val="auto"/>
              </w:rPr>
            </w:pPr>
          </w:p>
        </w:tc>
        <w:tc>
          <w:tcPr>
            <w:tcW w:w="100" w:type="dxa"/>
            <w:vAlign w:val="bottom"/>
            <w:tcBorders>
              <w:top w:val="single" w:sz="8" w:color="auto"/>
              <w:bottom w:val="single" w:sz="8" w:color="auto"/>
            </w:tcBorders>
            <w:shd w:val="clear" w:color="auto" w:fill="E5FFFF"/>
          </w:tcPr>
          <w:p>
            <w:pPr>
              <w:jc w:val="right"/>
              <w:spacing w:after="0" w:line="196" w:lineRule="exact"/>
              <w:rPr>
                <w:sz w:val="20"/>
                <w:szCs w:val="20"/>
                <w:color w:val="auto"/>
              </w:rPr>
            </w:pPr>
            <w:r>
              <w:rPr>
                <w:rFonts w:ascii="Arial" w:cs="Arial" w:eastAsia="Arial" w:hAnsi="Arial"/>
                <w:sz w:val="18"/>
                <w:szCs w:val="18"/>
                <w:color w:val="auto"/>
                <w:w w:val="79"/>
              </w:rPr>
              <w:t>$</w:t>
            </w:r>
          </w:p>
        </w:tc>
        <w:tc>
          <w:tcPr>
            <w:tcW w:w="720" w:type="dxa"/>
            <w:vAlign w:val="bottom"/>
            <w:tcBorders>
              <w:top w:val="single" w:sz="8" w:color="auto"/>
              <w:bottom w:val="single" w:sz="8" w:color="auto"/>
            </w:tcBorders>
            <w:gridSpan w:val="3"/>
            <w:shd w:val="clear" w:color="auto" w:fill="E5FFFF"/>
          </w:tcPr>
          <w:p>
            <w:pPr>
              <w:jc w:val="right"/>
              <w:spacing w:after="0" w:line="196" w:lineRule="exact"/>
              <w:rPr>
                <w:sz w:val="20"/>
                <w:szCs w:val="20"/>
                <w:color w:val="auto"/>
              </w:rPr>
            </w:pPr>
            <w:r>
              <w:rPr>
                <w:rFonts w:ascii="Arial" w:cs="Arial" w:eastAsia="Arial" w:hAnsi="Arial"/>
                <w:sz w:val="18"/>
                <w:szCs w:val="18"/>
                <w:color w:val="auto"/>
              </w:rPr>
              <w:t>174</w:t>
            </w:r>
          </w:p>
        </w:tc>
        <w:tc>
          <w:tcPr>
            <w:tcW w:w="100" w:type="dxa"/>
            <w:vAlign w:val="bottom"/>
            <w:tcBorders>
              <w:top w:val="single" w:sz="8" w:color="E5FFFF"/>
              <w:bottom w:val="single" w:sz="8" w:color="E5FFFF"/>
            </w:tcBorders>
            <w:shd w:val="clear" w:color="auto" w:fill="E5FFFF"/>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9020" w:type="dxa"/>
            <w:vAlign w:val="bottom"/>
            <w:vMerge w:val="restart"/>
          </w:tcPr>
          <w:p>
            <w:pPr>
              <w:spacing w:after="0"/>
              <w:rPr>
                <w:sz w:val="20"/>
                <w:szCs w:val="20"/>
                <w:color w:val="auto"/>
              </w:rPr>
            </w:pPr>
            <w:r>
              <w:rPr>
                <w:rFonts w:ascii="Arial" w:cs="Arial" w:eastAsia="Arial" w:hAnsi="Arial"/>
                <w:sz w:val="18"/>
                <w:szCs w:val="18"/>
                <w:color w:val="auto"/>
              </w:rPr>
              <w:t>Right-of-use assets acquired and liabilities incurred upon lease execution</w:t>
            </w:r>
          </w:p>
        </w:tc>
        <w:tc>
          <w:tcPr>
            <w:tcW w:w="8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520" w:type="dxa"/>
            <w:vAlign w:val="bottom"/>
            <w:vMerge w:val="restart"/>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9020" w:type="dxa"/>
            <w:vAlign w:val="bottom"/>
            <w:vMerge w:val="continue"/>
          </w:tcPr>
          <w:p>
            <w:pPr>
              <w:spacing w:after="0"/>
              <w:rPr>
                <w:sz w:val="17"/>
                <w:szCs w:val="17"/>
                <w:color w:val="auto"/>
              </w:rPr>
            </w:pPr>
          </w:p>
        </w:tc>
        <w:tc>
          <w:tcPr>
            <w:tcW w:w="80" w:type="dxa"/>
            <w:vAlign w:val="bottom"/>
            <w:tcBorders>
              <w:bottom w:val="single" w:sz="8" w:color="auto"/>
            </w:tcBorders>
          </w:tcPr>
          <w:p>
            <w:pPr>
              <w:jc w:val="right"/>
              <w:spacing w:after="0"/>
              <w:rPr>
                <w:sz w:val="20"/>
                <w:szCs w:val="20"/>
                <w:color w:val="auto"/>
              </w:rPr>
            </w:pPr>
            <w:r>
              <w:rPr>
                <w:rFonts w:ascii="Arial" w:cs="Arial" w:eastAsia="Arial" w:hAnsi="Arial"/>
                <w:sz w:val="10"/>
                <w:szCs w:val="10"/>
                <w:color w:val="auto"/>
                <w:w w:val="71"/>
              </w:rPr>
              <w:t>$</w:t>
            </w:r>
          </w:p>
        </w:tc>
        <w:tc>
          <w:tcPr>
            <w:tcW w:w="700" w:type="dxa"/>
            <w:vAlign w:val="bottom"/>
            <w:tcBorders>
              <w:bottom w:val="single" w:sz="8" w:color="auto"/>
            </w:tcBorders>
            <w:gridSpan w:val="3"/>
          </w:tcPr>
          <w:p>
            <w:pPr>
              <w:jc w:val="right"/>
              <w:spacing w:after="0" w:line="196" w:lineRule="exact"/>
              <w:rPr>
                <w:sz w:val="20"/>
                <w:szCs w:val="20"/>
                <w:color w:val="auto"/>
              </w:rPr>
            </w:pPr>
            <w:r>
              <w:rPr>
                <w:rFonts w:ascii="Arial" w:cs="Arial" w:eastAsia="Arial" w:hAnsi="Arial"/>
                <w:sz w:val="18"/>
                <w:szCs w:val="18"/>
                <w:color w:val="auto"/>
              </w:rPr>
              <w:t>97</w:t>
            </w:r>
          </w:p>
        </w:tc>
        <w:tc>
          <w:tcPr>
            <w:tcW w:w="520" w:type="dxa"/>
            <w:vAlign w:val="bottom"/>
            <w:vMerge w:val="continue"/>
          </w:tcPr>
          <w:p>
            <w:pPr>
              <w:spacing w:after="0"/>
              <w:rPr>
                <w:sz w:val="17"/>
                <w:szCs w:val="17"/>
                <w:color w:val="auto"/>
              </w:rPr>
            </w:pPr>
          </w:p>
        </w:tc>
        <w:tc>
          <w:tcPr>
            <w:tcW w:w="10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w w:val="79"/>
              </w:rPr>
              <w:t>$</w:t>
            </w:r>
          </w:p>
        </w:tc>
        <w:tc>
          <w:tcPr>
            <w:tcW w:w="720" w:type="dxa"/>
            <w:vAlign w:val="bottom"/>
            <w:tcBorders>
              <w:bottom w:val="single" w:sz="8" w:color="auto"/>
            </w:tcBorders>
            <w:gridSpan w:val="3"/>
          </w:tcPr>
          <w:p>
            <w:pPr>
              <w:jc w:val="right"/>
              <w:spacing w:after="0" w:line="196" w:lineRule="exact"/>
              <w:rPr>
                <w:sz w:val="20"/>
                <w:szCs w:val="20"/>
                <w:color w:val="auto"/>
              </w:rPr>
            </w:pPr>
            <w:r>
              <w:rPr>
                <w:rFonts w:ascii="Arial" w:cs="Arial" w:eastAsia="Arial" w:hAnsi="Arial"/>
                <w:sz w:val="18"/>
                <w:szCs w:val="18"/>
                <w:color w:val="auto"/>
              </w:rPr>
              <w:t>3,460</w:t>
            </w:r>
          </w:p>
        </w:tc>
        <w:tc>
          <w:tcPr>
            <w:tcW w:w="10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90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90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9020" w:type="dxa"/>
            <w:vAlign w:val="bottom"/>
            <w:tcBorders>
              <w:right w:val="single" w:sz="8" w:color="E5FFFF"/>
            </w:tcBorders>
            <w:shd w:val="clear" w:color="auto" w:fill="E5FFFF"/>
          </w:tcPr>
          <w:p>
            <w:pPr>
              <w:spacing w:after="0"/>
              <w:rPr>
                <w:sz w:val="20"/>
                <w:szCs w:val="20"/>
                <w:color w:val="auto"/>
              </w:rPr>
            </w:pPr>
            <w:r>
              <w:rPr>
                <w:rFonts w:ascii="Arial" w:cs="Arial" w:eastAsia="Arial" w:hAnsi="Arial"/>
                <w:sz w:val="18"/>
                <w:szCs w:val="18"/>
                <w:color w:val="auto"/>
              </w:rPr>
              <w:t>Reconciliation of total cash, cash equivalents and restricted cash:</w:t>
            </w:r>
          </w:p>
        </w:tc>
        <w:tc>
          <w:tcPr>
            <w:tcW w:w="80" w:type="dxa"/>
            <w:vAlign w:val="bottom"/>
            <w:shd w:val="clear" w:color="auto" w:fill="E5FFFF"/>
          </w:tcPr>
          <w:p>
            <w:pPr>
              <w:spacing w:after="0"/>
              <w:rPr>
                <w:sz w:val="18"/>
                <w:szCs w:val="18"/>
                <w:color w:val="auto"/>
              </w:rPr>
            </w:pPr>
          </w:p>
        </w:tc>
        <w:tc>
          <w:tcPr>
            <w:tcW w:w="60" w:type="dxa"/>
            <w:vAlign w:val="bottom"/>
            <w:shd w:val="clear" w:color="auto" w:fill="E5FFFF"/>
          </w:tcPr>
          <w:p>
            <w:pPr>
              <w:spacing w:after="0"/>
              <w:rPr>
                <w:sz w:val="18"/>
                <w:szCs w:val="18"/>
                <w:color w:val="auto"/>
              </w:rPr>
            </w:pPr>
          </w:p>
        </w:tc>
        <w:tc>
          <w:tcPr>
            <w:tcW w:w="360" w:type="dxa"/>
            <w:vAlign w:val="bottom"/>
            <w:shd w:val="clear" w:color="auto" w:fill="E5FFFF"/>
          </w:tcPr>
          <w:p>
            <w:pPr>
              <w:spacing w:after="0"/>
              <w:rPr>
                <w:sz w:val="18"/>
                <w:szCs w:val="18"/>
                <w:color w:val="auto"/>
              </w:rPr>
            </w:pPr>
          </w:p>
        </w:tc>
        <w:tc>
          <w:tcPr>
            <w:tcW w:w="280" w:type="dxa"/>
            <w:vAlign w:val="bottom"/>
            <w:shd w:val="clear" w:color="auto" w:fill="E5FFFF"/>
          </w:tcPr>
          <w:p>
            <w:pPr>
              <w:spacing w:after="0"/>
              <w:rPr>
                <w:sz w:val="18"/>
                <w:szCs w:val="18"/>
                <w:color w:val="auto"/>
              </w:rPr>
            </w:pPr>
          </w:p>
        </w:tc>
        <w:tc>
          <w:tcPr>
            <w:tcW w:w="520" w:type="dxa"/>
            <w:vAlign w:val="bottom"/>
            <w:tcBorders>
              <w:left w:val="single" w:sz="8" w:color="E5FFFF"/>
            </w:tcBorders>
            <w:shd w:val="clear" w:color="auto" w:fill="E5FFFF"/>
          </w:tcPr>
          <w:p>
            <w:pPr>
              <w:spacing w:after="0"/>
              <w:rPr>
                <w:sz w:val="18"/>
                <w:szCs w:val="18"/>
                <w:color w:val="auto"/>
              </w:rPr>
            </w:pPr>
          </w:p>
        </w:tc>
        <w:tc>
          <w:tcPr>
            <w:tcW w:w="100" w:type="dxa"/>
            <w:vAlign w:val="bottom"/>
            <w:shd w:val="clear" w:color="auto" w:fill="E5FFFF"/>
          </w:tcPr>
          <w:p>
            <w:pPr>
              <w:spacing w:after="0"/>
              <w:rPr>
                <w:sz w:val="18"/>
                <w:szCs w:val="18"/>
                <w:color w:val="auto"/>
              </w:rPr>
            </w:pPr>
          </w:p>
        </w:tc>
        <w:tc>
          <w:tcPr>
            <w:tcW w:w="80" w:type="dxa"/>
            <w:vAlign w:val="bottom"/>
            <w:shd w:val="clear" w:color="auto" w:fill="E5FFFF"/>
          </w:tcPr>
          <w:p>
            <w:pPr>
              <w:spacing w:after="0"/>
              <w:rPr>
                <w:sz w:val="18"/>
                <w:szCs w:val="18"/>
                <w:color w:val="auto"/>
              </w:rPr>
            </w:pPr>
          </w:p>
        </w:tc>
        <w:tc>
          <w:tcPr>
            <w:tcW w:w="360" w:type="dxa"/>
            <w:vAlign w:val="bottom"/>
            <w:shd w:val="clear" w:color="auto" w:fill="E5FFFF"/>
          </w:tcPr>
          <w:p>
            <w:pPr>
              <w:spacing w:after="0"/>
              <w:rPr>
                <w:sz w:val="18"/>
                <w:szCs w:val="18"/>
                <w:color w:val="auto"/>
              </w:rPr>
            </w:pPr>
          </w:p>
        </w:tc>
        <w:tc>
          <w:tcPr>
            <w:tcW w:w="280" w:type="dxa"/>
            <w:vAlign w:val="bottom"/>
            <w:shd w:val="clear" w:color="auto" w:fill="E5FFFF"/>
          </w:tcPr>
          <w:p>
            <w:pPr>
              <w:spacing w:after="0"/>
              <w:rPr>
                <w:sz w:val="18"/>
                <w:szCs w:val="18"/>
                <w:color w:val="auto"/>
              </w:rPr>
            </w:pPr>
          </w:p>
        </w:tc>
        <w:tc>
          <w:tcPr>
            <w:tcW w:w="100" w:type="dxa"/>
            <w:vAlign w:val="bottom"/>
            <w:shd w:val="clear" w:color="auto" w:fill="E5FF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020" w:type="dxa"/>
            <w:vAlign w:val="bottom"/>
          </w:tcPr>
          <w:p>
            <w:pPr>
              <w:spacing w:after="0"/>
              <w:rPr>
                <w:sz w:val="20"/>
                <w:szCs w:val="20"/>
                <w:color w:val="auto"/>
              </w:rPr>
            </w:pPr>
            <w:r>
              <w:rPr>
                <w:rFonts w:ascii="Arial" w:cs="Arial" w:eastAsia="Arial" w:hAnsi="Arial"/>
                <w:sz w:val="18"/>
                <w:szCs w:val="18"/>
                <w:color w:val="auto"/>
              </w:rPr>
              <w:t>Cash and cash equivalents</w:t>
            </w:r>
          </w:p>
        </w:tc>
        <w:tc>
          <w:tcPr>
            <w:tcW w:w="8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700" w:type="dxa"/>
            <w:vAlign w:val="bottom"/>
            <w:gridSpan w:val="3"/>
          </w:tcPr>
          <w:p>
            <w:pPr>
              <w:jc w:val="right"/>
              <w:spacing w:after="0"/>
              <w:rPr>
                <w:sz w:val="20"/>
                <w:szCs w:val="20"/>
                <w:color w:val="auto"/>
              </w:rPr>
            </w:pPr>
            <w:r>
              <w:rPr>
                <w:rFonts w:ascii="Arial" w:cs="Arial" w:eastAsia="Arial" w:hAnsi="Arial"/>
                <w:sz w:val="18"/>
                <w:szCs w:val="18"/>
                <w:color w:val="auto"/>
              </w:rPr>
              <w:t>77,667</w:t>
            </w:r>
          </w:p>
        </w:tc>
        <w:tc>
          <w:tcPr>
            <w:tcW w:w="52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820" w:type="dxa"/>
            <w:vAlign w:val="bottom"/>
            <w:gridSpan w:val="4"/>
          </w:tcPr>
          <w:p>
            <w:pPr>
              <w:jc w:val="right"/>
              <w:ind w:right="100"/>
              <w:spacing w:after="0"/>
              <w:rPr>
                <w:sz w:val="20"/>
                <w:szCs w:val="20"/>
                <w:color w:val="auto"/>
              </w:rPr>
            </w:pPr>
            <w:r>
              <w:rPr>
                <w:rFonts w:ascii="Arial" w:cs="Arial" w:eastAsia="Arial" w:hAnsi="Arial"/>
                <w:sz w:val="18"/>
                <w:szCs w:val="18"/>
                <w:color w:val="auto"/>
              </w:rPr>
              <w:t>66,685</w:t>
            </w:r>
          </w:p>
        </w:tc>
        <w:tc>
          <w:tcPr>
            <w:tcW w:w="0" w:type="dxa"/>
            <w:vAlign w:val="bottom"/>
          </w:tcPr>
          <w:p>
            <w:pPr>
              <w:spacing w:after="0"/>
              <w:rPr>
                <w:sz w:val="1"/>
                <w:szCs w:val="1"/>
                <w:color w:val="auto"/>
              </w:rPr>
            </w:pPr>
          </w:p>
        </w:tc>
      </w:tr>
      <w:tr>
        <w:trPr>
          <w:trHeight w:val="216"/>
        </w:trPr>
        <w:tc>
          <w:tcPr>
            <w:tcW w:w="9020" w:type="dxa"/>
            <w:vAlign w:val="bottom"/>
            <w:tcBorders>
              <w:right w:val="single" w:sz="8" w:color="E5FFFF"/>
            </w:tcBorders>
            <w:shd w:val="clear" w:color="auto" w:fill="E5FFFF"/>
          </w:tcPr>
          <w:p>
            <w:pPr>
              <w:spacing w:after="0"/>
              <w:rPr>
                <w:sz w:val="20"/>
                <w:szCs w:val="20"/>
                <w:color w:val="auto"/>
              </w:rPr>
            </w:pPr>
            <w:r>
              <w:rPr>
                <w:rFonts w:ascii="Arial" w:cs="Arial" w:eastAsia="Arial" w:hAnsi="Arial"/>
                <w:sz w:val="18"/>
                <w:szCs w:val="18"/>
                <w:color w:val="auto"/>
              </w:rPr>
              <w:t>Restricted cash</w:t>
            </w:r>
          </w:p>
        </w:tc>
        <w:tc>
          <w:tcPr>
            <w:tcW w:w="80" w:type="dxa"/>
            <w:vAlign w:val="bottom"/>
            <w:shd w:val="clear" w:color="auto" w:fill="E5FFFF"/>
          </w:tcPr>
          <w:p>
            <w:pPr>
              <w:spacing w:after="0"/>
              <w:rPr>
                <w:sz w:val="18"/>
                <w:szCs w:val="18"/>
                <w:color w:val="auto"/>
              </w:rPr>
            </w:pPr>
          </w:p>
        </w:tc>
        <w:tc>
          <w:tcPr>
            <w:tcW w:w="700" w:type="dxa"/>
            <w:vAlign w:val="bottom"/>
            <w:gridSpan w:val="3"/>
            <w:shd w:val="clear" w:color="auto" w:fill="E5FFFF"/>
          </w:tcPr>
          <w:p>
            <w:pPr>
              <w:jc w:val="right"/>
              <w:spacing w:after="0"/>
              <w:rPr>
                <w:sz w:val="20"/>
                <w:szCs w:val="20"/>
                <w:color w:val="auto"/>
              </w:rPr>
            </w:pPr>
            <w:r>
              <w:rPr>
                <w:rFonts w:ascii="Arial" w:cs="Arial" w:eastAsia="Arial" w:hAnsi="Arial"/>
                <w:sz w:val="18"/>
                <w:szCs w:val="18"/>
                <w:color w:val="auto"/>
              </w:rPr>
              <w:t>3,379</w:t>
            </w:r>
          </w:p>
        </w:tc>
        <w:tc>
          <w:tcPr>
            <w:tcW w:w="520" w:type="dxa"/>
            <w:vAlign w:val="bottom"/>
            <w:tcBorders>
              <w:left w:val="single" w:sz="8" w:color="E5FFFF"/>
            </w:tcBorders>
            <w:shd w:val="clear" w:color="auto" w:fill="E5FFFF"/>
          </w:tcPr>
          <w:p>
            <w:pPr>
              <w:spacing w:after="0"/>
              <w:rPr>
                <w:sz w:val="18"/>
                <w:szCs w:val="18"/>
                <w:color w:val="auto"/>
              </w:rPr>
            </w:pPr>
          </w:p>
        </w:tc>
        <w:tc>
          <w:tcPr>
            <w:tcW w:w="100" w:type="dxa"/>
            <w:vAlign w:val="bottom"/>
            <w:shd w:val="clear" w:color="auto" w:fill="E5FFFF"/>
          </w:tcPr>
          <w:p>
            <w:pPr>
              <w:spacing w:after="0"/>
              <w:rPr>
                <w:sz w:val="18"/>
                <w:szCs w:val="18"/>
                <w:color w:val="auto"/>
              </w:rPr>
            </w:pPr>
          </w:p>
        </w:tc>
        <w:tc>
          <w:tcPr>
            <w:tcW w:w="820" w:type="dxa"/>
            <w:vAlign w:val="bottom"/>
            <w:gridSpan w:val="4"/>
            <w:shd w:val="clear" w:color="auto" w:fill="E5FFFF"/>
          </w:tcPr>
          <w:p>
            <w:pPr>
              <w:jc w:val="right"/>
              <w:ind w:right="100"/>
              <w:spacing w:after="0"/>
              <w:rPr>
                <w:sz w:val="20"/>
                <w:szCs w:val="20"/>
                <w:color w:val="auto"/>
              </w:rPr>
            </w:pPr>
            <w:r>
              <w:rPr>
                <w:rFonts w:ascii="Arial" w:cs="Arial" w:eastAsia="Arial" w:hAnsi="Arial"/>
                <w:sz w:val="18"/>
                <w:szCs w:val="18"/>
                <w:color w:val="auto"/>
              </w:rPr>
              <w:t>4,920</w:t>
            </w:r>
          </w:p>
        </w:tc>
        <w:tc>
          <w:tcPr>
            <w:tcW w:w="0" w:type="dxa"/>
            <w:vAlign w:val="bottom"/>
          </w:tcPr>
          <w:p>
            <w:pPr>
              <w:spacing w:after="0"/>
              <w:rPr>
                <w:sz w:val="1"/>
                <w:szCs w:val="1"/>
                <w:color w:val="auto"/>
              </w:rPr>
            </w:pPr>
          </w:p>
        </w:tc>
      </w:tr>
      <w:tr>
        <w:trPr>
          <w:trHeight w:val="20"/>
        </w:trPr>
        <w:tc>
          <w:tcPr>
            <w:tcW w:w="9020" w:type="dxa"/>
            <w:vAlign w:val="bottom"/>
            <w:tcBorders>
              <w:right w:val="single" w:sz="8" w:color="E5FFFF"/>
            </w:tcBorders>
            <w:shd w:val="clear" w:color="auto" w:fill="E5FFFF"/>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520" w:type="dxa"/>
            <w:vAlign w:val="bottom"/>
            <w:tcBorders>
              <w:left w:val="single" w:sz="8" w:color="E5FFFF"/>
            </w:tcBorders>
            <w:shd w:val="clear" w:color="auto" w:fill="E5FF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100" w:type="dxa"/>
            <w:vAlign w:val="bottom"/>
            <w:shd w:val="clear" w:color="auto" w:fill="E5FF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9020" w:type="dxa"/>
            <w:vAlign w:val="bottom"/>
          </w:tcPr>
          <w:p>
            <w:pPr>
              <w:spacing w:after="0"/>
              <w:rPr>
                <w:sz w:val="20"/>
                <w:szCs w:val="20"/>
                <w:color w:val="auto"/>
              </w:rPr>
            </w:pPr>
            <w:r>
              <w:rPr>
                <w:rFonts w:ascii="Arial" w:cs="Arial" w:eastAsia="Arial" w:hAnsi="Arial"/>
                <w:sz w:val="18"/>
                <w:szCs w:val="18"/>
                <w:color w:val="auto"/>
              </w:rPr>
              <w:t>Total cash, cash equivalents and restricted cash</w:t>
            </w:r>
          </w:p>
        </w:tc>
        <w:tc>
          <w:tcPr>
            <w:tcW w:w="8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700" w:type="dxa"/>
            <w:vAlign w:val="bottom"/>
            <w:gridSpan w:val="3"/>
          </w:tcPr>
          <w:p>
            <w:pPr>
              <w:jc w:val="right"/>
              <w:spacing w:after="0"/>
              <w:rPr>
                <w:sz w:val="20"/>
                <w:szCs w:val="20"/>
                <w:color w:val="auto"/>
              </w:rPr>
            </w:pPr>
            <w:r>
              <w:rPr>
                <w:rFonts w:ascii="Arial" w:cs="Arial" w:eastAsia="Arial" w:hAnsi="Arial"/>
                <w:sz w:val="18"/>
                <w:szCs w:val="18"/>
                <w:color w:val="auto"/>
              </w:rPr>
              <w:t>81,046</w:t>
            </w:r>
          </w:p>
        </w:tc>
        <w:tc>
          <w:tcPr>
            <w:tcW w:w="520" w:type="dxa"/>
            <w:vAlign w:val="bottom"/>
          </w:tcPr>
          <w:p>
            <w:pPr>
              <w:spacing w:after="0"/>
              <w:rPr>
                <w:sz w:val="19"/>
                <w:szCs w:val="19"/>
                <w:color w:val="auto"/>
              </w:rPr>
            </w:pP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820" w:type="dxa"/>
            <w:vAlign w:val="bottom"/>
            <w:gridSpan w:val="4"/>
          </w:tcPr>
          <w:p>
            <w:pPr>
              <w:jc w:val="right"/>
              <w:ind w:right="100"/>
              <w:spacing w:after="0"/>
              <w:rPr>
                <w:sz w:val="20"/>
                <w:szCs w:val="20"/>
                <w:color w:val="auto"/>
              </w:rPr>
            </w:pPr>
            <w:r>
              <w:rPr>
                <w:rFonts w:ascii="Arial" w:cs="Arial" w:eastAsia="Arial" w:hAnsi="Arial"/>
                <w:sz w:val="18"/>
                <w:szCs w:val="18"/>
                <w:color w:val="auto"/>
              </w:rPr>
              <w:t>71,605</w:t>
            </w:r>
          </w:p>
        </w:tc>
        <w:tc>
          <w:tcPr>
            <w:tcW w:w="0" w:type="dxa"/>
            <w:vAlign w:val="bottom"/>
          </w:tcPr>
          <w:p>
            <w:pPr>
              <w:spacing w:after="0"/>
              <w:rPr>
                <w:sz w:val="1"/>
                <w:szCs w:val="1"/>
                <w:color w:val="auto"/>
              </w:rPr>
            </w:pPr>
          </w:p>
        </w:tc>
      </w:tr>
      <w:tr>
        <w:trPr>
          <w:trHeight w:val="20"/>
        </w:trPr>
        <w:tc>
          <w:tcPr>
            <w:tcW w:w="90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color w:val="auto"/>
        </w:rPr>
        <w:t>The accompanying notes are an integral part of these unaudited consolidated financial statements.</w:t>
      </w:r>
    </w:p>
    <w:p>
      <w:pPr>
        <w:spacing w:after="0" w:line="191"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144145</wp:posOffset>
            </wp:positionV>
            <wp:extent cx="7132320" cy="342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32320" cy="34290"/>
                    </a:xfrm>
                    <a:prstGeom prst="rect">
                      <a:avLst/>
                    </a:prstGeom>
                    <a:noFill/>
                  </pic:spPr>
                </pic:pic>
              </a:graphicData>
            </a:graphic>
          </wp:anchor>
        </w:drawing>
      </w:r>
    </w:p>
    <w:p>
      <w:pPr>
        <w:sectPr>
          <w:pgSz w:w="11900" w:h="16838" w:orient="portrait"/>
          <w:cols w:equalWidth="0" w:num="1">
            <w:col w:w="11240"/>
          </w:cols>
          <w:pgMar w:left="320" w:top="405" w:right="339" w:bottom="1440" w:gutter="0" w:footer="0" w:header="0"/>
        </w:sectPr>
      </w:pPr>
    </w:p>
    <w:bookmarkStart w:id="6" w:name="page7"/>
    <w:bookmarkEnd w:id="6"/>
    <w:p>
      <w:pPr>
        <w:ind w:left="2200"/>
        <w:spacing w:after="0"/>
        <w:rPr>
          <w:sz w:val="20"/>
          <w:szCs w:val="20"/>
          <w:color w:val="auto"/>
        </w:rPr>
      </w:pPr>
      <w:r>
        <w:rPr>
          <w:rFonts w:ascii="Arial" w:cs="Arial" w:eastAsia="Arial" w:hAnsi="Arial"/>
          <w:sz w:val="22"/>
          <w:szCs w:val="22"/>
          <w:b w:val="1"/>
          <w:bCs w:val="1"/>
          <w:color w:val="auto"/>
        </w:rPr>
        <w:t>REX AMERICAN RESOURCES CORPORATION AND SUBSIDIARIES</w:t>
      </w:r>
    </w:p>
    <w:p>
      <w:pPr>
        <w:spacing w:after="0" w:line="139" w:lineRule="exact"/>
        <w:rPr>
          <w:sz w:val="20"/>
          <w:szCs w:val="20"/>
          <w:color w:val="auto"/>
        </w:rPr>
      </w:pPr>
    </w:p>
    <w:p>
      <w:pPr>
        <w:ind w:left="2120"/>
        <w:spacing w:after="0"/>
        <w:rPr>
          <w:sz w:val="20"/>
          <w:szCs w:val="20"/>
          <w:color w:val="auto"/>
        </w:rPr>
      </w:pPr>
      <w:r>
        <w:rPr>
          <w:rFonts w:ascii="Arial" w:cs="Arial" w:eastAsia="Arial" w:hAnsi="Arial"/>
          <w:sz w:val="22"/>
          <w:szCs w:val="22"/>
          <w:b w:val="1"/>
          <w:bCs w:val="1"/>
          <w:color w:val="auto"/>
        </w:rPr>
        <w:t>NOTES TO UNAUDITED CONSOLIDATED FINANCIAL STATEMENTS</w:t>
      </w:r>
    </w:p>
    <w:p>
      <w:pPr>
        <w:spacing w:after="0" w:line="14" w:lineRule="exact"/>
        <w:rPr>
          <w:sz w:val="20"/>
          <w:szCs w:val="20"/>
          <w:color w:val="auto"/>
        </w:rPr>
      </w:pPr>
    </w:p>
    <w:p>
      <w:pPr>
        <w:jc w:val="center"/>
        <w:ind w:right="-59"/>
        <w:spacing w:after="0"/>
        <w:rPr>
          <w:sz w:val="20"/>
          <w:szCs w:val="20"/>
          <w:color w:val="auto"/>
        </w:rPr>
      </w:pPr>
      <w:r>
        <w:rPr>
          <w:rFonts w:ascii="Arial" w:cs="Arial" w:eastAsia="Arial" w:hAnsi="Arial"/>
          <w:sz w:val="22"/>
          <w:szCs w:val="22"/>
          <w:b w:val="1"/>
          <w:bCs w:val="1"/>
          <w:color w:val="auto"/>
        </w:rPr>
        <w:t>April 30, 2023</w:t>
      </w:r>
    </w:p>
    <w:p>
      <w:pPr>
        <w:spacing w:after="0" w:line="209"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 xml:space="preserve">Note 1. </w:t>
      </w:r>
      <w:r>
        <w:rPr>
          <w:rFonts w:ascii="Arial" w:cs="Arial" w:eastAsia="Arial" w:hAnsi="Arial"/>
          <w:sz w:val="22"/>
          <w:szCs w:val="22"/>
          <w:b w:val="1"/>
          <w:bCs w:val="1"/>
          <w:i w:val="1"/>
          <w:iCs w:val="1"/>
          <w:color w:val="auto"/>
        </w:rPr>
        <w:t>Consolidated Financial Statements</w:t>
      </w:r>
    </w:p>
    <w:p>
      <w:pPr>
        <w:spacing w:after="0" w:line="239" w:lineRule="exact"/>
        <w:rPr>
          <w:sz w:val="20"/>
          <w:szCs w:val="20"/>
          <w:color w:val="auto"/>
        </w:rPr>
      </w:pPr>
    </w:p>
    <w:p>
      <w:pPr>
        <w:ind w:right="380" w:firstLine="648"/>
        <w:spacing w:after="0"/>
        <w:rPr>
          <w:sz w:val="20"/>
          <w:szCs w:val="20"/>
          <w:color w:val="auto"/>
        </w:rPr>
      </w:pPr>
      <w:r>
        <w:rPr>
          <w:rFonts w:ascii="Arial" w:cs="Arial" w:eastAsia="Arial" w:hAnsi="Arial"/>
          <w:sz w:val="22"/>
          <w:szCs w:val="22"/>
          <w:color w:val="auto"/>
        </w:rPr>
        <w:t>References to the Company – References to “REX” or the “Company” in the consolidated financial statements and in these notes to the consolidated condensed financial statements refer to REX American Resources Corporation, a Delaware corporation, and its majority and wholly owned subsidiaries.</w:t>
      </w:r>
    </w:p>
    <w:p>
      <w:pPr>
        <w:spacing w:after="0" w:line="213" w:lineRule="exact"/>
        <w:rPr>
          <w:sz w:val="20"/>
          <w:szCs w:val="20"/>
          <w:color w:val="auto"/>
        </w:rPr>
      </w:pPr>
    </w:p>
    <w:p>
      <w:pPr>
        <w:ind w:firstLine="648"/>
        <w:spacing w:after="0" w:line="273" w:lineRule="auto"/>
        <w:rPr>
          <w:sz w:val="20"/>
          <w:szCs w:val="20"/>
          <w:color w:val="auto"/>
        </w:rPr>
      </w:pPr>
      <w:r>
        <w:rPr>
          <w:rFonts w:ascii="Arial" w:cs="Arial" w:eastAsia="Arial" w:hAnsi="Arial"/>
          <w:sz w:val="19"/>
          <w:szCs w:val="19"/>
          <w:color w:val="auto"/>
        </w:rPr>
        <w:t>The consolidated financial statements included in this report have been prepared by the Company, without audit, pursuant to the rules and regulations of the Securities and Exchange Commission and include, in the opinion of management, all adjustments necessary to state fairly the information set forth therein. Any such adjustments were of a normal recurring nature. Certain information and footnote disclosures normally included in financial statements prepared in accordance with accounting principles generally accepted in the United States of America have been omitted pursuant to such rules and regulations, although the Company believes that the disclosures are adequate to make the information presented not misleading. Financial information as of January 31, 2023 included in these financial statements has been derived from the audited consolidated financial statements included in the Company’s Annual Report on Form 10-K for the year ended January 31, 2023 (fiscal year 2022). These unaudited consolidated financial statements should be read in conjunction with the consolidated financial statements and the notes thereto included in the Company’s Annual Report on Form 10-K for the year ended January 31, 2023. The results of operations for the interim periods are not necessarily indicative of the results to be expected for the year.</w:t>
      </w:r>
    </w:p>
    <w:p>
      <w:pPr>
        <w:spacing w:after="0" w:line="176" w:lineRule="exact"/>
        <w:rPr>
          <w:sz w:val="20"/>
          <w:szCs w:val="20"/>
          <w:color w:val="auto"/>
        </w:rPr>
      </w:pPr>
    </w:p>
    <w:p>
      <w:pPr>
        <w:ind w:right="200" w:firstLine="648"/>
        <w:spacing w:after="0" w:line="237" w:lineRule="auto"/>
        <w:rPr>
          <w:sz w:val="20"/>
          <w:szCs w:val="20"/>
          <w:color w:val="auto"/>
        </w:rPr>
      </w:pPr>
      <w:r>
        <w:rPr>
          <w:rFonts w:ascii="Arial" w:cs="Arial" w:eastAsia="Arial" w:hAnsi="Arial"/>
          <w:sz w:val="22"/>
          <w:szCs w:val="22"/>
          <w:b w:val="1"/>
          <w:bCs w:val="1"/>
          <w:color w:val="auto"/>
        </w:rPr>
        <w:t xml:space="preserve">Basis of Consolidation </w:t>
      </w:r>
      <w:r>
        <w:rPr>
          <w:rFonts w:ascii="Arial" w:cs="Arial" w:eastAsia="Arial" w:hAnsi="Arial"/>
          <w:sz w:val="22"/>
          <w:szCs w:val="22"/>
          <w:color w:val="auto"/>
        </w:rPr>
        <w:t>– The consolidated financial statements in this report include the operating results and financial</w:t>
      </w:r>
      <w:r>
        <w:rPr>
          <w:rFonts w:ascii="Arial" w:cs="Arial" w:eastAsia="Arial" w:hAnsi="Arial"/>
          <w:sz w:val="22"/>
          <w:szCs w:val="22"/>
          <w:b w:val="1"/>
          <w:bCs w:val="1"/>
          <w:color w:val="auto"/>
        </w:rPr>
        <w:t xml:space="preserve"> </w:t>
      </w:r>
      <w:r>
        <w:rPr>
          <w:rFonts w:ascii="Arial" w:cs="Arial" w:eastAsia="Arial" w:hAnsi="Arial"/>
          <w:sz w:val="22"/>
          <w:szCs w:val="22"/>
          <w:color w:val="auto"/>
        </w:rPr>
        <w:t>position of the Company. All intercompany balances and transactions have been eliminated. The Company consolidates the results of its wholly owned and majority owned subsidiaries. The Company includes the results of operations of One Earth Energy, LLC (“One Earth”) in its Consolidated Statements of Operations on a delayed basis of one month as One Earth has a fiscal year end of December 31.</w:t>
      </w:r>
    </w:p>
    <w:p>
      <w:pPr>
        <w:spacing w:after="0" w:line="209" w:lineRule="exact"/>
        <w:rPr>
          <w:sz w:val="20"/>
          <w:szCs w:val="20"/>
          <w:color w:val="auto"/>
        </w:rPr>
      </w:pPr>
    </w:p>
    <w:p>
      <w:pPr>
        <w:ind w:right="380" w:firstLine="648"/>
        <w:spacing w:after="0" w:line="239" w:lineRule="auto"/>
        <w:rPr>
          <w:sz w:val="20"/>
          <w:szCs w:val="20"/>
          <w:color w:val="auto"/>
        </w:rPr>
      </w:pPr>
      <w:r>
        <w:rPr>
          <w:rFonts w:ascii="Arial" w:cs="Arial" w:eastAsia="Arial" w:hAnsi="Arial"/>
          <w:sz w:val="22"/>
          <w:szCs w:val="22"/>
          <w:b w:val="1"/>
          <w:bCs w:val="1"/>
          <w:color w:val="auto"/>
        </w:rPr>
        <w:t xml:space="preserve">Stock Split </w:t>
      </w:r>
      <w:r>
        <w:rPr>
          <w:rFonts w:ascii="Arial" w:cs="Arial" w:eastAsia="Arial" w:hAnsi="Arial"/>
          <w:sz w:val="22"/>
          <w:szCs w:val="22"/>
          <w:color w:val="auto"/>
        </w:rPr>
        <w:t>– On June 21, 2022, the Board of Directors of the Company adopted resolutions declaring a three-for-one</w:t>
      </w:r>
      <w:r>
        <w:rPr>
          <w:rFonts w:ascii="Arial" w:cs="Arial" w:eastAsia="Arial" w:hAnsi="Arial"/>
          <w:sz w:val="22"/>
          <w:szCs w:val="22"/>
          <w:b w:val="1"/>
          <w:bCs w:val="1"/>
          <w:color w:val="auto"/>
        </w:rPr>
        <w:t xml:space="preserve"> </w:t>
      </w:r>
      <w:r>
        <w:rPr>
          <w:rFonts w:ascii="Arial" w:cs="Arial" w:eastAsia="Arial" w:hAnsi="Arial"/>
          <w:sz w:val="22"/>
          <w:szCs w:val="22"/>
          <w:color w:val="auto"/>
        </w:rPr>
        <w:t>split of the Company’s Common Stock to be effectuated in the form of a 200% stock dividend, payable on August 5, 2022 to stockholders of record at the close of business on July 29, 2022. The stock split has been retroactively reflected in the accompanying consolidated financial statements.</w:t>
      </w:r>
    </w:p>
    <w:p>
      <w:pPr>
        <w:spacing w:after="0" w:line="207" w:lineRule="exact"/>
        <w:rPr>
          <w:sz w:val="20"/>
          <w:szCs w:val="20"/>
          <w:color w:val="auto"/>
        </w:rPr>
      </w:pPr>
    </w:p>
    <w:p>
      <w:pPr>
        <w:ind w:right="120" w:firstLine="648"/>
        <w:spacing w:after="0" w:line="243" w:lineRule="auto"/>
        <w:rPr>
          <w:sz w:val="20"/>
          <w:szCs w:val="20"/>
          <w:color w:val="auto"/>
        </w:rPr>
      </w:pPr>
      <w:r>
        <w:rPr>
          <w:rFonts w:ascii="Arial" w:cs="Arial" w:eastAsia="Arial" w:hAnsi="Arial"/>
          <w:sz w:val="22"/>
          <w:szCs w:val="22"/>
          <w:b w:val="1"/>
          <w:bCs w:val="1"/>
          <w:color w:val="auto"/>
        </w:rPr>
        <w:t xml:space="preserve">Nature of Operations </w:t>
      </w:r>
      <w:r>
        <w:rPr>
          <w:rFonts w:ascii="Arial" w:cs="Arial" w:eastAsia="Arial" w:hAnsi="Arial"/>
          <w:sz w:val="22"/>
          <w:szCs w:val="22"/>
          <w:color w:val="auto"/>
        </w:rPr>
        <w:t>– The Company has one reportable segment, ethanol and by-products. Within the ethanol and by-products segment, the Company has equity investments in three ethanol limited liability companies, two of which are majority ownership interests.</w:t>
      </w:r>
    </w:p>
    <w:p>
      <w:pPr>
        <w:spacing w:after="0" w:line="204"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 xml:space="preserve">Note 2. </w:t>
      </w:r>
      <w:r>
        <w:rPr>
          <w:rFonts w:ascii="Arial" w:cs="Arial" w:eastAsia="Arial" w:hAnsi="Arial"/>
          <w:sz w:val="22"/>
          <w:szCs w:val="22"/>
          <w:b w:val="1"/>
          <w:bCs w:val="1"/>
          <w:i w:val="1"/>
          <w:iCs w:val="1"/>
          <w:color w:val="auto"/>
        </w:rPr>
        <w:t>Accounting Policies</w:t>
      </w:r>
    </w:p>
    <w:p>
      <w:pPr>
        <w:spacing w:after="0" w:line="239" w:lineRule="exact"/>
        <w:rPr>
          <w:sz w:val="20"/>
          <w:szCs w:val="20"/>
          <w:color w:val="auto"/>
        </w:rPr>
      </w:pPr>
    </w:p>
    <w:p>
      <w:pPr>
        <w:ind w:right="180" w:firstLine="648"/>
        <w:spacing w:after="0" w:line="250" w:lineRule="auto"/>
        <w:rPr>
          <w:sz w:val="20"/>
          <w:szCs w:val="20"/>
          <w:color w:val="auto"/>
        </w:rPr>
      </w:pPr>
      <w:r>
        <w:rPr>
          <w:rFonts w:ascii="Arial" w:cs="Arial" w:eastAsia="Arial" w:hAnsi="Arial"/>
          <w:sz w:val="22"/>
          <w:szCs w:val="22"/>
          <w:color w:val="auto"/>
        </w:rPr>
        <w:t>The interim consolidated condensed financial statements have been prepared in accordance with the accounting policies described in the notes to the consolidated financial statements included in the</w:t>
      </w:r>
    </w:p>
    <w:p>
      <w:pPr>
        <w:spacing w:after="0" w:line="148" w:lineRule="exact"/>
        <w:rPr>
          <w:sz w:val="20"/>
          <w:szCs w:val="20"/>
          <w:color w:val="auto"/>
        </w:rPr>
      </w:pPr>
    </w:p>
    <w:p>
      <w:pPr>
        <w:jc w:val="center"/>
        <w:ind w:right="-59"/>
        <w:spacing w:after="0"/>
        <w:rPr>
          <w:sz w:val="20"/>
          <w:szCs w:val="20"/>
          <w:color w:val="auto"/>
        </w:rPr>
      </w:pPr>
      <w:r>
        <w:rPr>
          <w:rFonts w:ascii="Arial" w:cs="Arial" w:eastAsia="Arial" w:hAnsi="Arial"/>
          <w:sz w:val="22"/>
          <w:szCs w:val="22"/>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144145</wp:posOffset>
            </wp:positionV>
            <wp:extent cx="7132320" cy="3429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32320" cy="34290"/>
                    </a:xfrm>
                    <a:prstGeom prst="rect">
                      <a:avLst/>
                    </a:prstGeom>
                    <a:noFill/>
                  </pic:spPr>
                </pic:pic>
              </a:graphicData>
            </a:graphic>
          </wp:anchor>
        </w:drawing>
      </w:r>
    </w:p>
    <w:p>
      <w:pPr>
        <w:sectPr>
          <w:pgSz w:w="11900" w:h="16838" w:orient="portrait"/>
          <w:cols w:equalWidth="0" w:num="1">
            <w:col w:w="11200"/>
          </w:cols>
          <w:pgMar w:left="320" w:top="396" w:right="379" w:bottom="1440" w:gutter="0" w:footer="0" w:header="0"/>
        </w:sectPr>
      </w:pPr>
    </w:p>
    <w:bookmarkStart w:id="7" w:name="page8"/>
    <w:bookmarkEnd w:id="7"/>
    <w:p>
      <w:pPr>
        <w:ind w:right="20"/>
        <w:spacing w:after="0" w:line="249" w:lineRule="auto"/>
        <w:rPr>
          <w:sz w:val="20"/>
          <w:szCs w:val="20"/>
          <w:color w:val="auto"/>
        </w:rPr>
      </w:pPr>
      <w:r>
        <w:rPr>
          <w:rFonts w:ascii="Arial" w:cs="Arial" w:eastAsia="Arial" w:hAnsi="Arial"/>
          <w:sz w:val="21"/>
          <w:szCs w:val="21"/>
          <w:color w:val="auto"/>
        </w:rPr>
        <w:t>Company’s fiscal year 2022 Annual Report on Form 10-K. While management believes that the procedures followed in the preparation of interim financial information are reasonable, the accuracy of some estimated amounts is dependent upon facts that will exist or calculations that will be accomplished at fiscal year-end. Examples of such estimates include accrued liabilities, such as management bonuses, and the provision for income taxes. Any adjustments pursuant to such estimates during the quarter were of a normal recurring nature. Actual results could differ from those estimates.</w:t>
      </w:r>
    </w:p>
    <w:p>
      <w:pPr>
        <w:spacing w:after="0" w:line="199"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Cash and Cash Equivalents</w:t>
      </w:r>
    </w:p>
    <w:p>
      <w:pPr>
        <w:spacing w:after="0" w:line="239" w:lineRule="exact"/>
        <w:rPr>
          <w:sz w:val="20"/>
          <w:szCs w:val="20"/>
          <w:color w:val="auto"/>
        </w:rPr>
      </w:pPr>
    </w:p>
    <w:p>
      <w:pPr>
        <w:ind w:right="40" w:firstLine="648"/>
        <w:spacing w:after="0" w:line="250" w:lineRule="auto"/>
        <w:rPr>
          <w:sz w:val="20"/>
          <w:szCs w:val="20"/>
          <w:color w:val="auto"/>
        </w:rPr>
      </w:pPr>
      <w:r>
        <w:rPr>
          <w:rFonts w:ascii="Arial" w:cs="Arial" w:eastAsia="Arial" w:hAnsi="Arial"/>
          <w:sz w:val="22"/>
          <w:szCs w:val="22"/>
          <w:color w:val="auto"/>
        </w:rPr>
        <w:t>Cash and cash equivalents includes bank deposits as well as short-term, highly liquid investments with original maturities of three months or less.</w:t>
      </w:r>
    </w:p>
    <w:p>
      <w:pPr>
        <w:spacing w:after="0" w:line="196"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Revenue Recognition</w:t>
      </w:r>
    </w:p>
    <w:p>
      <w:pPr>
        <w:spacing w:after="0" w:line="239" w:lineRule="exact"/>
        <w:rPr>
          <w:sz w:val="20"/>
          <w:szCs w:val="20"/>
          <w:color w:val="auto"/>
        </w:rPr>
      </w:pPr>
    </w:p>
    <w:p>
      <w:pPr>
        <w:ind w:right="160" w:firstLine="648"/>
        <w:spacing w:after="0" w:line="257" w:lineRule="auto"/>
        <w:rPr>
          <w:sz w:val="20"/>
          <w:szCs w:val="20"/>
          <w:color w:val="auto"/>
        </w:rPr>
      </w:pPr>
      <w:r>
        <w:rPr>
          <w:rFonts w:ascii="Arial" w:cs="Arial" w:eastAsia="Arial" w:hAnsi="Arial"/>
          <w:sz w:val="21"/>
          <w:szCs w:val="21"/>
          <w:color w:val="auto"/>
        </w:rPr>
        <w:t>The Company recognizes sales of ethanol, distillers grains and distillers corn oil when obligations under the terms of the respective contracts with customers are satisfied; this occurs with the transfer of control of products, generally upon shipment from the ethanol plant or upon loading of the rail car used to transport the products.</w:t>
      </w:r>
    </w:p>
    <w:p>
      <w:pPr>
        <w:spacing w:after="0" w:line="190"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Cost of Sales</w:t>
      </w:r>
    </w:p>
    <w:p>
      <w:pPr>
        <w:spacing w:after="0" w:line="239" w:lineRule="exact"/>
        <w:rPr>
          <w:sz w:val="20"/>
          <w:szCs w:val="20"/>
          <w:color w:val="auto"/>
        </w:rPr>
      </w:pPr>
    </w:p>
    <w:p>
      <w:pPr>
        <w:ind w:right="220" w:firstLine="648"/>
        <w:spacing w:after="0"/>
        <w:rPr>
          <w:sz w:val="20"/>
          <w:szCs w:val="20"/>
          <w:color w:val="auto"/>
        </w:rPr>
      </w:pPr>
      <w:r>
        <w:rPr>
          <w:rFonts w:ascii="Arial" w:cs="Arial" w:eastAsia="Arial" w:hAnsi="Arial"/>
          <w:sz w:val="22"/>
          <w:szCs w:val="22"/>
          <w:color w:val="auto"/>
        </w:rPr>
        <w:t>Cost of sales includes depreciation, costs of raw materials, inbound freight charges, purchasing and receiving costs, inspection costs, other distribution expenses, warehousing costs, plant repair and maintenance costs, plant management, certain compensation costs and general facility overhead charges.</w:t>
      </w:r>
    </w:p>
    <w:p>
      <w:pPr>
        <w:spacing w:after="0" w:line="207"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Selling, General and Administrative (“SG&amp;A”) Expenses</w:t>
      </w:r>
    </w:p>
    <w:p>
      <w:pPr>
        <w:spacing w:after="0" w:line="239" w:lineRule="exact"/>
        <w:rPr>
          <w:sz w:val="20"/>
          <w:szCs w:val="20"/>
          <w:color w:val="auto"/>
        </w:rPr>
      </w:pPr>
    </w:p>
    <w:p>
      <w:pPr>
        <w:ind w:right="200" w:firstLine="648"/>
        <w:spacing w:after="0"/>
        <w:rPr>
          <w:sz w:val="20"/>
          <w:szCs w:val="20"/>
          <w:color w:val="auto"/>
        </w:rPr>
      </w:pPr>
      <w:r>
        <w:rPr>
          <w:rFonts w:ascii="Arial" w:cs="Arial" w:eastAsia="Arial" w:hAnsi="Arial"/>
          <w:sz w:val="22"/>
          <w:szCs w:val="22"/>
          <w:color w:val="auto"/>
        </w:rPr>
        <w:t>The Company includes non-production related costs such as professional fees, outbound freight charges, selling charges and certain payroll in SG&amp;A expenses. Outbound freight charges were approximately $5,061,000 and $273,000 in the first quarter of fiscal years 2023 and 2022, respectively.</w:t>
      </w:r>
    </w:p>
    <w:p>
      <w:pPr>
        <w:spacing w:after="0" w:line="207"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Financial Instruments</w:t>
      </w:r>
    </w:p>
    <w:p>
      <w:pPr>
        <w:spacing w:after="0" w:line="239" w:lineRule="exact"/>
        <w:rPr>
          <w:sz w:val="20"/>
          <w:szCs w:val="20"/>
          <w:color w:val="auto"/>
        </w:rPr>
      </w:pPr>
    </w:p>
    <w:p>
      <w:pPr>
        <w:ind w:left="660"/>
        <w:spacing w:after="0"/>
        <w:rPr>
          <w:sz w:val="20"/>
          <w:szCs w:val="20"/>
          <w:color w:val="auto"/>
        </w:rPr>
      </w:pPr>
      <w:r>
        <w:rPr>
          <w:rFonts w:ascii="Arial" w:cs="Arial" w:eastAsia="Arial" w:hAnsi="Arial"/>
          <w:sz w:val="19"/>
          <w:szCs w:val="19"/>
          <w:color w:val="auto"/>
        </w:rPr>
        <w:t>Certain of the forward corn purchase and ethanol, distillers grains and distillers corn oil sale contracts are accounted for</w:t>
      </w:r>
    </w:p>
    <w:p>
      <w:pPr>
        <w:spacing w:after="0" w:line="43" w:lineRule="exact"/>
        <w:rPr>
          <w:sz w:val="20"/>
          <w:szCs w:val="20"/>
          <w:color w:val="auto"/>
        </w:rPr>
      </w:pPr>
    </w:p>
    <w:p>
      <w:pPr>
        <w:spacing w:after="0"/>
        <w:rPr>
          <w:sz w:val="20"/>
          <w:szCs w:val="20"/>
          <w:color w:val="auto"/>
        </w:rPr>
      </w:pPr>
      <w:r>
        <w:rPr>
          <w:rFonts w:ascii="Arial" w:cs="Arial" w:eastAsia="Arial" w:hAnsi="Arial"/>
          <w:sz w:val="21"/>
          <w:szCs w:val="21"/>
          <w:color w:val="auto"/>
        </w:rPr>
        <w:t>under the “normal purchases and normal sales” scope exemption of Accounting Standards Codification (“ASC”) 815,</w:t>
      </w:r>
    </w:p>
    <w:p>
      <w:pPr>
        <w:spacing w:after="0" w:line="2" w:lineRule="exact"/>
        <w:rPr>
          <w:sz w:val="20"/>
          <w:szCs w:val="20"/>
          <w:color w:val="auto"/>
        </w:rPr>
      </w:pPr>
    </w:p>
    <w:p>
      <w:pPr>
        <w:spacing w:after="0"/>
        <w:rPr>
          <w:sz w:val="20"/>
          <w:szCs w:val="20"/>
          <w:color w:val="auto"/>
        </w:rPr>
      </w:pPr>
      <w:r>
        <w:rPr>
          <w:rFonts w:ascii="Arial" w:cs="Arial" w:eastAsia="Arial" w:hAnsi="Arial"/>
          <w:sz w:val="19"/>
          <w:szCs w:val="19"/>
          <w:color w:val="auto"/>
        </w:rPr>
        <w:t>“</w:t>
      </w:r>
      <w:r>
        <w:rPr>
          <w:rFonts w:ascii="Arial" w:cs="Arial" w:eastAsia="Arial" w:hAnsi="Arial"/>
          <w:sz w:val="19"/>
          <w:szCs w:val="19"/>
          <w:i w:val="1"/>
          <w:iCs w:val="1"/>
          <w:color w:val="auto"/>
        </w:rPr>
        <w:t>Derivatives and Hedging</w:t>
      </w:r>
      <w:r>
        <w:rPr>
          <w:rFonts w:ascii="Arial" w:cs="Arial" w:eastAsia="Arial" w:hAnsi="Arial"/>
          <w:sz w:val="19"/>
          <w:szCs w:val="19"/>
          <w:color w:val="auto"/>
        </w:rPr>
        <w:t>” (“ASC 815”) because these arrangements are for purchases of corn that will be delivered in quantities</w:t>
      </w:r>
    </w:p>
    <w:p>
      <w:pPr>
        <w:spacing w:after="0" w:line="25" w:lineRule="exact"/>
        <w:rPr>
          <w:sz w:val="20"/>
          <w:szCs w:val="20"/>
          <w:color w:val="auto"/>
        </w:rPr>
      </w:pPr>
    </w:p>
    <w:p>
      <w:pPr>
        <w:spacing w:after="0"/>
        <w:rPr>
          <w:sz w:val="20"/>
          <w:szCs w:val="20"/>
          <w:color w:val="auto"/>
        </w:rPr>
      </w:pPr>
      <w:r>
        <w:rPr>
          <w:rFonts w:ascii="Arial" w:cs="Arial" w:eastAsia="Arial" w:hAnsi="Arial"/>
          <w:sz w:val="19"/>
          <w:szCs w:val="19"/>
          <w:color w:val="auto"/>
        </w:rPr>
        <w:t>expected to be used by the Company and sales of ethanol, distillers grains and distillers corn oil in quantities expected to be</w:t>
      </w:r>
    </w:p>
    <w:p>
      <w:pPr>
        <w:spacing w:after="0" w:line="25" w:lineRule="exact"/>
        <w:rPr>
          <w:sz w:val="20"/>
          <w:szCs w:val="20"/>
          <w:color w:val="auto"/>
        </w:rPr>
      </w:pPr>
    </w:p>
    <w:p>
      <w:pPr>
        <w:spacing w:after="0"/>
        <w:rPr>
          <w:sz w:val="20"/>
          <w:szCs w:val="20"/>
          <w:color w:val="auto"/>
        </w:rPr>
      </w:pPr>
      <w:r>
        <w:rPr>
          <w:rFonts w:ascii="Arial" w:cs="Arial" w:eastAsia="Arial" w:hAnsi="Arial"/>
          <w:sz w:val="22"/>
          <w:szCs w:val="22"/>
          <w:color w:val="auto"/>
        </w:rPr>
        <w:t>produced by the Company over a reasonable period of time in the normal course of business.</w:t>
      </w:r>
    </w:p>
    <w:p>
      <w:pPr>
        <w:spacing w:after="0" w:line="215" w:lineRule="exact"/>
        <w:rPr>
          <w:sz w:val="20"/>
          <w:szCs w:val="20"/>
          <w:color w:val="auto"/>
        </w:rPr>
      </w:pPr>
    </w:p>
    <w:p>
      <w:pPr>
        <w:ind w:firstLine="648"/>
        <w:spacing w:after="0" w:line="282" w:lineRule="auto"/>
        <w:rPr>
          <w:sz w:val="20"/>
          <w:szCs w:val="20"/>
          <w:color w:val="auto"/>
        </w:rPr>
      </w:pPr>
      <w:r>
        <w:rPr>
          <w:rFonts w:ascii="Arial" w:cs="Arial" w:eastAsia="Arial" w:hAnsi="Arial"/>
          <w:sz w:val="19"/>
          <w:szCs w:val="19"/>
          <w:color w:val="auto"/>
        </w:rPr>
        <w:t>The Company uses derivative financial instruments (exchange-traded futures contracts) to manage a portion of the risk associated with changes in commodity prices, primarily related to corn. The Company monitors and manages this exposure as part of its overall risk management policy. As such, the Company seeks to reduce the potentially adverse effects that the volatility of these markets may have on its operating results. The Company may take hedging positions in these commodities as one way to mitigate risk. While the Company attempts to link its hedging activities to purchase and sales activities, there are situations in</w:t>
      </w:r>
    </w:p>
    <w:p>
      <w:pPr>
        <w:spacing w:after="0" w:line="120" w:lineRule="exact"/>
        <w:rPr>
          <w:sz w:val="20"/>
          <w:szCs w:val="20"/>
          <w:color w:val="auto"/>
        </w:rPr>
      </w:pPr>
    </w:p>
    <w:p>
      <w:pPr>
        <w:jc w:val="center"/>
        <w:ind w:right="-39"/>
        <w:spacing w:after="0"/>
        <w:rPr>
          <w:sz w:val="20"/>
          <w:szCs w:val="20"/>
          <w:color w:val="auto"/>
        </w:rPr>
      </w:pPr>
      <w:r>
        <w:rPr>
          <w:rFonts w:ascii="Arial" w:cs="Arial" w:eastAsia="Arial" w:hAnsi="Arial"/>
          <w:sz w:val="22"/>
          <w:szCs w:val="22"/>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144145</wp:posOffset>
            </wp:positionV>
            <wp:extent cx="7132320" cy="3429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32320" cy="34290"/>
                    </a:xfrm>
                    <a:prstGeom prst="rect">
                      <a:avLst/>
                    </a:prstGeom>
                    <a:noFill/>
                  </pic:spPr>
                </pic:pic>
              </a:graphicData>
            </a:graphic>
          </wp:anchor>
        </w:drawing>
      </w:r>
    </w:p>
    <w:p>
      <w:pPr>
        <w:sectPr>
          <w:pgSz w:w="11900" w:h="16838" w:orient="portrait"/>
          <w:cols w:equalWidth="0" w:num="1">
            <w:col w:w="11220"/>
          </w:cols>
          <w:pgMar w:left="320" w:top="402" w:right="359" w:bottom="1440" w:gutter="0" w:footer="0" w:header="0"/>
        </w:sectPr>
      </w:pPr>
    </w:p>
    <w:bookmarkStart w:id="8" w:name="page9"/>
    <w:bookmarkEnd w:id="8"/>
    <w:p>
      <w:pPr>
        <w:ind w:right="40"/>
        <w:spacing w:after="0"/>
        <w:rPr>
          <w:sz w:val="20"/>
          <w:szCs w:val="20"/>
          <w:color w:val="auto"/>
        </w:rPr>
      </w:pPr>
      <w:r>
        <w:rPr>
          <w:rFonts w:ascii="Arial" w:cs="Arial" w:eastAsia="Arial" w:hAnsi="Arial"/>
          <w:sz w:val="22"/>
          <w:szCs w:val="22"/>
          <w:color w:val="auto"/>
        </w:rPr>
        <w:t>which these hedging activities can themselves result in losses. The Company does not hold or issue derivative financial instruments for trading or speculative purposes. The changes in fair value of these derivative financial instruments are recognized in current period earnings as the Company does not use hedge accounting.</w:t>
      </w:r>
    </w:p>
    <w:p>
      <w:pPr>
        <w:spacing w:after="0" w:line="207"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Income Taxes</w:t>
      </w:r>
    </w:p>
    <w:p>
      <w:pPr>
        <w:spacing w:after="0" w:line="239" w:lineRule="exact"/>
        <w:rPr>
          <w:sz w:val="20"/>
          <w:szCs w:val="20"/>
          <w:color w:val="auto"/>
        </w:rPr>
      </w:pPr>
    </w:p>
    <w:p>
      <w:pPr>
        <w:ind w:right="120" w:firstLine="648"/>
        <w:spacing w:after="0" w:line="246" w:lineRule="auto"/>
        <w:rPr>
          <w:sz w:val="20"/>
          <w:szCs w:val="20"/>
          <w:color w:val="auto"/>
        </w:rPr>
      </w:pPr>
      <w:r>
        <w:rPr>
          <w:rFonts w:ascii="Arial" w:cs="Arial" w:eastAsia="Arial" w:hAnsi="Arial"/>
          <w:sz w:val="21"/>
          <w:szCs w:val="21"/>
          <w:color w:val="auto"/>
        </w:rPr>
        <w:t>The Company applies an effective tax rate to interim periods that is consistent with the Company’s estimated annual tax rate as adjusted for discrete items impacting the interim periods. The Company provides for deferred tax liabilities and assets for the future tax consequences attributable to differences between the financial statement carrying amounts of existing assets and liabilities and their respective tax basis and operating loss and tax credit carryforwards. The Company provides for a valuation allowance if, based on the weight of available positive and negative evidence, it is more likely than not that some or all of the deferred tax assets will not be realized. The Company paid income taxes of approximately $4.5 million and received no refunds during the three months ended April 30, 2023. The Company paid no income taxes and received no refunds of income taxes during the three months ended April 30, 2022.</w:t>
      </w:r>
    </w:p>
    <w:p>
      <w:pPr>
        <w:spacing w:after="0" w:line="207" w:lineRule="exact"/>
        <w:rPr>
          <w:sz w:val="20"/>
          <w:szCs w:val="20"/>
          <w:color w:val="auto"/>
        </w:rPr>
      </w:pPr>
    </w:p>
    <w:p>
      <w:pPr>
        <w:ind w:right="40" w:firstLine="648"/>
        <w:spacing w:after="0" w:line="279" w:lineRule="auto"/>
        <w:rPr>
          <w:sz w:val="20"/>
          <w:szCs w:val="20"/>
          <w:color w:val="auto"/>
        </w:rPr>
      </w:pPr>
      <w:r>
        <w:rPr>
          <w:rFonts w:ascii="Arial" w:cs="Arial" w:eastAsia="Arial" w:hAnsi="Arial"/>
          <w:sz w:val="19"/>
          <w:szCs w:val="19"/>
          <w:color w:val="auto"/>
        </w:rPr>
        <w:t>As of April 30, 2023, and January 31, 2023, total unrecognized tax benefits were approximately $19,033,000. Accrued penalties and interest were approximately $51,000 and approximately $55,000 at April 30, 2023 and January 31, 2023, respectively. If the Company were to prevail on all unrecognized tax benefits recorded, the provision for income taxes would be reduced by approximately $18.9 million. In addition, the impact of penalties and interest would also benefit the effective tax rate. Interest and penalties associated with unrecognized tax benefits are recorded within income tax expense. On a quarterly basis, the Company accrues for the effects of open uncertain tax positions and the related potential penalties and interest.</w:t>
      </w:r>
    </w:p>
    <w:p>
      <w:pPr>
        <w:spacing w:after="0" w:line="171"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Inventories</w:t>
      </w:r>
    </w:p>
    <w:p>
      <w:pPr>
        <w:spacing w:after="0" w:line="239" w:lineRule="exact"/>
        <w:rPr>
          <w:sz w:val="20"/>
          <w:szCs w:val="20"/>
          <w:color w:val="auto"/>
        </w:rPr>
      </w:pPr>
    </w:p>
    <w:p>
      <w:pPr>
        <w:ind w:firstLine="648"/>
        <w:spacing w:after="0" w:line="277" w:lineRule="auto"/>
        <w:rPr>
          <w:sz w:val="20"/>
          <w:szCs w:val="20"/>
          <w:color w:val="auto"/>
        </w:rPr>
      </w:pPr>
      <w:r>
        <w:rPr>
          <w:rFonts w:ascii="Arial" w:cs="Arial" w:eastAsia="Arial" w:hAnsi="Arial"/>
          <w:sz w:val="19"/>
          <w:szCs w:val="19"/>
          <w:color w:val="auto"/>
        </w:rPr>
        <w:t>Inventories are carried at the lower of cost or net realizable value on a first-in, first-out basis. Inventory includes direct production costs and certain overhead costs such as depreciation, property taxes and utilities associated with producing ethanol and related by-products. Inventory is written down for instances when cost exceeds estimated net realizable value; such write-downs are based primarily upon commodity prices as the market value of inventory is often dependent upon changes in commodity prices. The Company recorded no inventory write-downs in cost of sales at April 30, 2023 and approximately $0.7 million of inventory write-downs in cost of sales at January 31, 2023. Fluctuations in the write-down of inventory generally relate to the levels and composition of such inventory and changes in commodity prices at a given point in time.</w:t>
      </w:r>
    </w:p>
    <w:p>
      <w:pPr>
        <w:spacing w:after="0" w:line="125"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144145</wp:posOffset>
            </wp:positionV>
            <wp:extent cx="7132320" cy="3429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32320" cy="34290"/>
                    </a:xfrm>
                    <a:prstGeom prst="rect">
                      <a:avLst/>
                    </a:prstGeom>
                    <a:noFill/>
                  </pic:spPr>
                </pic:pic>
              </a:graphicData>
            </a:graphic>
          </wp:anchor>
        </w:drawing>
      </w:r>
    </w:p>
    <w:p>
      <w:pPr>
        <w:sectPr>
          <w:pgSz w:w="11900" w:h="16838" w:orient="portrait"/>
          <w:cols w:equalWidth="0" w:num="1">
            <w:col w:w="11240"/>
          </w:cols>
          <w:pgMar w:left="320" w:top="402" w:right="339" w:bottom="1440" w:gutter="0" w:footer="0" w:header="0"/>
        </w:sectPr>
      </w:pPr>
    </w:p>
    <w:bookmarkStart w:id="9" w:name="page10"/>
    <w:bookmarkEnd w:id="9"/>
    <w:p>
      <w:pPr>
        <w:ind w:left="660"/>
        <w:spacing w:after="0"/>
        <w:rPr>
          <w:sz w:val="20"/>
          <w:szCs w:val="20"/>
          <w:color w:val="auto"/>
        </w:rPr>
      </w:pPr>
      <w:r>
        <w:rPr>
          <w:rFonts w:ascii="Arial" w:cs="Arial" w:eastAsia="Arial" w:hAnsi="Arial"/>
          <w:sz w:val="22"/>
          <w:szCs w:val="22"/>
          <w:color w:val="auto"/>
        </w:rPr>
        <w:t>The components of inventory are as follows as of the dates presented (amounts in thousands):</w:t>
      </w:r>
    </w:p>
    <w:p>
      <w:pPr>
        <w:spacing w:after="0" w:line="217" w:lineRule="exact"/>
        <w:rPr>
          <w:sz w:val="20"/>
          <w:szCs w:val="20"/>
          <w:color w:val="auto"/>
        </w:rPr>
      </w:pPr>
    </w:p>
    <w:tbl>
      <w:tblPr>
        <w:tblLayout w:type="fixed"/>
        <w:tblInd w:w="0" w:type="dxa"/>
        <w:tblCellMar>
          <w:top w:w="0" w:type="dxa"/>
          <w:left w:w="0" w:type="dxa"/>
          <w:bottom w:w="0" w:type="dxa"/>
          <w:right w:w="0" w:type="dxa"/>
        </w:tblCellMar>
      </w:tblPr>
      <w:tr>
        <w:trPr>
          <w:trHeight w:val="253"/>
        </w:trPr>
        <w:tc>
          <w:tcPr>
            <w:tcW w:w="4240" w:type="dxa"/>
            <w:vAlign w:val="bottom"/>
          </w:tcPr>
          <w:p>
            <w:pPr>
              <w:spacing w:after="0"/>
              <w:rPr>
                <w:sz w:val="21"/>
                <w:szCs w:val="21"/>
                <w:color w:val="auto"/>
              </w:rPr>
            </w:pPr>
          </w:p>
        </w:tc>
        <w:tc>
          <w:tcPr>
            <w:tcW w:w="2220" w:type="dxa"/>
            <w:vAlign w:val="bottom"/>
            <w:gridSpan w:val="6"/>
          </w:tcPr>
          <w:p>
            <w:pPr>
              <w:jc w:val="center"/>
              <w:ind w:left="1212"/>
              <w:spacing w:after="0"/>
              <w:rPr>
                <w:sz w:val="20"/>
                <w:szCs w:val="20"/>
                <w:color w:val="auto"/>
              </w:rPr>
            </w:pPr>
            <w:r>
              <w:rPr>
                <w:rFonts w:ascii="Arial" w:cs="Arial" w:eastAsia="Arial" w:hAnsi="Arial"/>
                <w:sz w:val="22"/>
                <w:szCs w:val="22"/>
                <w:b w:val="1"/>
                <w:bCs w:val="1"/>
                <w:color w:val="auto"/>
                <w:w w:val="94"/>
              </w:rPr>
              <w:t>April 30,</w:t>
            </w:r>
          </w:p>
        </w:tc>
        <w:tc>
          <w:tcPr>
            <w:tcW w:w="1400" w:type="dxa"/>
            <w:vAlign w:val="bottom"/>
            <w:gridSpan w:val="5"/>
          </w:tcPr>
          <w:p>
            <w:pPr>
              <w:ind w:left="240"/>
              <w:spacing w:after="0"/>
              <w:rPr>
                <w:sz w:val="20"/>
                <w:szCs w:val="20"/>
                <w:color w:val="auto"/>
              </w:rPr>
            </w:pPr>
            <w:r>
              <w:rPr>
                <w:rFonts w:ascii="Arial" w:cs="Arial" w:eastAsia="Arial" w:hAnsi="Arial"/>
                <w:sz w:val="22"/>
                <w:szCs w:val="22"/>
                <w:b w:val="1"/>
                <w:bCs w:val="1"/>
                <w:color w:val="auto"/>
                <w:w w:val="94"/>
              </w:rPr>
              <w:t>January 31,</w:t>
            </w:r>
          </w:p>
        </w:tc>
      </w:tr>
      <w:tr>
        <w:trPr>
          <w:trHeight w:val="230"/>
        </w:trPr>
        <w:tc>
          <w:tcPr>
            <w:tcW w:w="4240" w:type="dxa"/>
            <w:vAlign w:val="bottom"/>
          </w:tcPr>
          <w:p>
            <w:pPr>
              <w:spacing w:after="0"/>
              <w:rPr>
                <w:sz w:val="19"/>
                <w:szCs w:val="19"/>
                <w:color w:val="auto"/>
              </w:rPr>
            </w:pPr>
          </w:p>
        </w:tc>
        <w:tc>
          <w:tcPr>
            <w:tcW w:w="1980" w:type="dxa"/>
            <w:vAlign w:val="bottom"/>
            <w:gridSpan w:val="4"/>
          </w:tcPr>
          <w:p>
            <w:pPr>
              <w:jc w:val="right"/>
              <w:spacing w:after="0" w:line="230" w:lineRule="exact"/>
              <w:rPr>
                <w:sz w:val="20"/>
                <w:szCs w:val="20"/>
                <w:color w:val="auto"/>
              </w:rPr>
            </w:pPr>
            <w:r>
              <w:rPr>
                <w:rFonts w:ascii="Arial" w:cs="Arial" w:eastAsia="Arial" w:hAnsi="Arial"/>
                <w:sz w:val="22"/>
                <w:szCs w:val="22"/>
                <w:b w:val="1"/>
                <w:bCs w:val="1"/>
                <w:color w:val="auto"/>
              </w:rPr>
              <w:t>2023</w:t>
            </w:r>
          </w:p>
        </w:tc>
        <w:tc>
          <w:tcPr>
            <w:tcW w:w="2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340" w:type="dxa"/>
            <w:vAlign w:val="bottom"/>
            <w:gridSpan w:val="4"/>
          </w:tcPr>
          <w:p>
            <w:pPr>
              <w:jc w:val="right"/>
              <w:ind w:right="340"/>
              <w:spacing w:after="0" w:line="230" w:lineRule="exact"/>
              <w:rPr>
                <w:sz w:val="20"/>
                <w:szCs w:val="20"/>
                <w:color w:val="auto"/>
              </w:rPr>
            </w:pPr>
            <w:r>
              <w:rPr>
                <w:rFonts w:ascii="Arial" w:cs="Arial" w:eastAsia="Arial" w:hAnsi="Arial"/>
                <w:sz w:val="22"/>
                <w:szCs w:val="22"/>
                <w:b w:val="1"/>
                <w:bCs w:val="1"/>
                <w:color w:val="auto"/>
              </w:rPr>
              <w:t>2023</w:t>
            </w:r>
          </w:p>
        </w:tc>
        <w:tc>
          <w:tcPr>
            <w:tcW w:w="60" w:type="dxa"/>
            <w:vAlign w:val="bottom"/>
          </w:tcPr>
          <w:p>
            <w:pPr>
              <w:spacing w:after="0"/>
              <w:rPr>
                <w:sz w:val="19"/>
                <w:szCs w:val="19"/>
                <w:color w:val="auto"/>
              </w:rPr>
            </w:pPr>
          </w:p>
        </w:tc>
      </w:tr>
      <w:tr>
        <w:trPr>
          <w:trHeight w:val="264"/>
        </w:trPr>
        <w:tc>
          <w:tcPr>
            <w:tcW w:w="4240" w:type="dxa"/>
            <w:vAlign w:val="bottom"/>
          </w:tcPr>
          <w:p>
            <w:pPr>
              <w:spacing w:after="0"/>
              <w:rPr>
                <w:sz w:val="22"/>
                <w:szCs w:val="22"/>
                <w:color w:val="auto"/>
              </w:rPr>
            </w:pPr>
          </w:p>
        </w:tc>
        <w:tc>
          <w:tcPr>
            <w:tcW w:w="150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40" w:type="dxa"/>
            <w:vAlign w:val="bottom"/>
            <w:tcBorders>
              <w:top w:val="single" w:sz="8" w:color="auto"/>
            </w:tcBorders>
          </w:tcPr>
          <w:p>
            <w:pPr>
              <w:spacing w:after="0"/>
              <w:rPr>
                <w:sz w:val="22"/>
                <w:szCs w:val="22"/>
                <w:color w:val="auto"/>
              </w:rPr>
            </w:pPr>
          </w:p>
        </w:tc>
        <w:tc>
          <w:tcPr>
            <w:tcW w:w="380" w:type="dxa"/>
            <w:vAlign w:val="bottom"/>
            <w:tcBorders>
              <w:top w:val="single" w:sz="8" w:color="auto"/>
            </w:tcBorders>
          </w:tcPr>
          <w:p>
            <w:pPr>
              <w:spacing w:after="0"/>
              <w:rPr>
                <w:sz w:val="22"/>
                <w:szCs w:val="22"/>
                <w:color w:val="auto"/>
              </w:rPr>
            </w:pPr>
          </w:p>
        </w:tc>
        <w:tc>
          <w:tcPr>
            <w:tcW w:w="22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56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420" w:type="dxa"/>
            <w:vAlign w:val="bottom"/>
            <w:tcBorders>
              <w:top w:val="single" w:sz="8" w:color="auto"/>
            </w:tcBorders>
          </w:tcPr>
          <w:p>
            <w:pPr>
              <w:spacing w:after="0"/>
              <w:rPr>
                <w:sz w:val="22"/>
                <w:szCs w:val="22"/>
                <w:color w:val="auto"/>
              </w:rPr>
            </w:pPr>
          </w:p>
        </w:tc>
        <w:tc>
          <w:tcPr>
            <w:tcW w:w="340" w:type="dxa"/>
            <w:vAlign w:val="bottom"/>
          </w:tcPr>
          <w:p>
            <w:pPr>
              <w:spacing w:after="0"/>
              <w:rPr>
                <w:sz w:val="22"/>
                <w:szCs w:val="22"/>
                <w:color w:val="auto"/>
              </w:rPr>
            </w:pPr>
          </w:p>
        </w:tc>
        <w:tc>
          <w:tcPr>
            <w:tcW w:w="60" w:type="dxa"/>
            <w:vAlign w:val="bottom"/>
          </w:tcPr>
          <w:p>
            <w:pPr>
              <w:spacing w:after="0"/>
              <w:rPr>
                <w:sz w:val="22"/>
                <w:szCs w:val="22"/>
                <w:color w:val="auto"/>
              </w:rPr>
            </w:pPr>
          </w:p>
        </w:tc>
      </w:tr>
      <w:tr>
        <w:trPr>
          <w:trHeight w:val="243"/>
        </w:trPr>
        <w:tc>
          <w:tcPr>
            <w:tcW w:w="4240" w:type="dxa"/>
            <w:vAlign w:val="bottom"/>
            <w:shd w:val="clear" w:color="auto" w:fill="E5FFFF"/>
          </w:tcPr>
          <w:p>
            <w:pPr>
              <w:spacing w:after="0" w:line="243" w:lineRule="exact"/>
              <w:rPr>
                <w:sz w:val="20"/>
                <w:szCs w:val="20"/>
                <w:color w:val="auto"/>
              </w:rPr>
            </w:pPr>
            <w:r>
              <w:rPr>
                <w:rFonts w:ascii="Arial" w:cs="Arial" w:eastAsia="Arial" w:hAnsi="Arial"/>
                <w:sz w:val="22"/>
                <w:szCs w:val="22"/>
                <w:color w:val="auto"/>
              </w:rPr>
              <w:t>Ethanol and other finished goods</w:t>
            </w:r>
          </w:p>
        </w:tc>
        <w:tc>
          <w:tcPr>
            <w:tcW w:w="1600" w:type="dxa"/>
            <w:vAlign w:val="bottom"/>
            <w:gridSpan w:val="3"/>
            <w:shd w:val="clear" w:color="auto" w:fill="E5FFFF"/>
          </w:tcPr>
          <w:p>
            <w:pPr>
              <w:jc w:val="right"/>
              <w:spacing w:after="0" w:line="243" w:lineRule="exact"/>
              <w:rPr>
                <w:sz w:val="20"/>
                <w:szCs w:val="20"/>
                <w:color w:val="auto"/>
              </w:rPr>
            </w:pPr>
            <w:r>
              <w:rPr>
                <w:rFonts w:ascii="Arial" w:cs="Arial" w:eastAsia="Arial" w:hAnsi="Arial"/>
                <w:sz w:val="22"/>
                <w:szCs w:val="22"/>
                <w:color w:val="auto"/>
              </w:rPr>
              <w:t>$</w:t>
            </w:r>
          </w:p>
        </w:tc>
        <w:tc>
          <w:tcPr>
            <w:tcW w:w="620" w:type="dxa"/>
            <w:vAlign w:val="bottom"/>
            <w:gridSpan w:val="3"/>
            <w:shd w:val="clear" w:color="auto" w:fill="E5FFFF"/>
          </w:tcPr>
          <w:p>
            <w:pPr>
              <w:jc w:val="right"/>
              <w:ind w:right="20"/>
              <w:spacing w:after="0" w:line="243" w:lineRule="exact"/>
              <w:rPr>
                <w:sz w:val="20"/>
                <w:szCs w:val="20"/>
                <w:color w:val="auto"/>
              </w:rPr>
            </w:pPr>
            <w:r>
              <w:rPr>
                <w:rFonts w:ascii="Arial" w:cs="Arial" w:eastAsia="Arial" w:hAnsi="Arial"/>
                <w:sz w:val="22"/>
                <w:szCs w:val="22"/>
                <w:color w:val="auto"/>
              </w:rPr>
              <w:t>4,519</w:t>
            </w:r>
          </w:p>
        </w:tc>
        <w:tc>
          <w:tcPr>
            <w:tcW w:w="1340" w:type="dxa"/>
            <w:vAlign w:val="bottom"/>
            <w:gridSpan w:val="4"/>
            <w:shd w:val="clear" w:color="auto" w:fill="E5FFFF"/>
          </w:tcPr>
          <w:p>
            <w:pPr>
              <w:jc w:val="right"/>
              <w:spacing w:after="0" w:line="243" w:lineRule="exact"/>
              <w:rPr>
                <w:sz w:val="20"/>
                <w:szCs w:val="20"/>
                <w:color w:val="auto"/>
              </w:rPr>
            </w:pPr>
            <w:r>
              <w:rPr>
                <w:rFonts w:ascii="Arial" w:cs="Arial" w:eastAsia="Arial" w:hAnsi="Arial"/>
                <w:sz w:val="22"/>
                <w:szCs w:val="22"/>
                <w:color w:val="auto"/>
              </w:rPr>
              <w:t>$ 12,695</w:t>
            </w:r>
          </w:p>
        </w:tc>
        <w:tc>
          <w:tcPr>
            <w:tcW w:w="60" w:type="dxa"/>
            <w:vAlign w:val="bottom"/>
            <w:shd w:val="clear" w:color="auto" w:fill="E5FFFF"/>
          </w:tcPr>
          <w:p>
            <w:pPr>
              <w:spacing w:after="0"/>
              <w:rPr>
                <w:sz w:val="21"/>
                <w:szCs w:val="21"/>
                <w:color w:val="auto"/>
              </w:rPr>
            </w:pPr>
          </w:p>
        </w:tc>
      </w:tr>
      <w:tr>
        <w:trPr>
          <w:trHeight w:val="243"/>
        </w:trPr>
        <w:tc>
          <w:tcPr>
            <w:tcW w:w="4240" w:type="dxa"/>
            <w:vAlign w:val="bottom"/>
          </w:tcPr>
          <w:p>
            <w:pPr>
              <w:spacing w:after="0" w:line="243" w:lineRule="exact"/>
              <w:rPr>
                <w:sz w:val="20"/>
                <w:szCs w:val="20"/>
                <w:color w:val="auto"/>
              </w:rPr>
            </w:pPr>
            <w:r>
              <w:rPr>
                <w:rFonts w:ascii="Arial" w:cs="Arial" w:eastAsia="Arial" w:hAnsi="Arial"/>
                <w:sz w:val="22"/>
                <w:szCs w:val="22"/>
                <w:color w:val="auto"/>
              </w:rPr>
              <w:t>Work in process</w:t>
            </w:r>
          </w:p>
        </w:tc>
        <w:tc>
          <w:tcPr>
            <w:tcW w:w="150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620" w:type="dxa"/>
            <w:vAlign w:val="bottom"/>
            <w:gridSpan w:val="3"/>
          </w:tcPr>
          <w:p>
            <w:pPr>
              <w:jc w:val="right"/>
              <w:ind w:right="20"/>
              <w:spacing w:after="0" w:line="243" w:lineRule="exact"/>
              <w:rPr>
                <w:sz w:val="20"/>
                <w:szCs w:val="20"/>
                <w:color w:val="auto"/>
              </w:rPr>
            </w:pPr>
            <w:r>
              <w:rPr>
                <w:rFonts w:ascii="Arial" w:cs="Arial" w:eastAsia="Arial" w:hAnsi="Arial"/>
                <w:sz w:val="22"/>
                <w:szCs w:val="22"/>
                <w:color w:val="auto"/>
              </w:rPr>
              <w:t>8,551</w:t>
            </w:r>
          </w:p>
        </w:tc>
        <w:tc>
          <w:tcPr>
            <w:tcW w:w="1340" w:type="dxa"/>
            <w:vAlign w:val="bottom"/>
            <w:gridSpan w:val="4"/>
          </w:tcPr>
          <w:p>
            <w:pPr>
              <w:jc w:val="right"/>
              <w:spacing w:after="0" w:line="243" w:lineRule="exact"/>
              <w:rPr>
                <w:sz w:val="20"/>
                <w:szCs w:val="20"/>
                <w:color w:val="auto"/>
              </w:rPr>
            </w:pPr>
            <w:r>
              <w:rPr>
                <w:rFonts w:ascii="Arial" w:cs="Arial" w:eastAsia="Arial" w:hAnsi="Arial"/>
                <w:sz w:val="22"/>
                <w:szCs w:val="22"/>
                <w:color w:val="auto"/>
              </w:rPr>
              <w:t>10,194</w:t>
            </w:r>
          </w:p>
        </w:tc>
        <w:tc>
          <w:tcPr>
            <w:tcW w:w="60" w:type="dxa"/>
            <w:vAlign w:val="bottom"/>
          </w:tcPr>
          <w:p>
            <w:pPr>
              <w:spacing w:after="0"/>
              <w:rPr>
                <w:sz w:val="21"/>
                <w:szCs w:val="21"/>
                <w:color w:val="auto"/>
              </w:rPr>
            </w:pPr>
          </w:p>
        </w:tc>
      </w:tr>
      <w:tr>
        <w:trPr>
          <w:trHeight w:val="257"/>
        </w:trPr>
        <w:tc>
          <w:tcPr>
            <w:tcW w:w="4240" w:type="dxa"/>
            <w:vAlign w:val="bottom"/>
            <w:shd w:val="clear" w:color="auto" w:fill="E5FFFF"/>
          </w:tcPr>
          <w:p>
            <w:pPr>
              <w:spacing w:after="0"/>
              <w:rPr>
                <w:sz w:val="20"/>
                <w:szCs w:val="20"/>
                <w:color w:val="auto"/>
              </w:rPr>
            </w:pPr>
            <w:r>
              <w:rPr>
                <w:rFonts w:ascii="Arial" w:cs="Arial" w:eastAsia="Arial" w:hAnsi="Arial"/>
                <w:sz w:val="22"/>
                <w:szCs w:val="22"/>
                <w:color w:val="auto"/>
              </w:rPr>
              <w:t>Corn and other raw materials</w:t>
            </w:r>
          </w:p>
        </w:tc>
        <w:tc>
          <w:tcPr>
            <w:tcW w:w="1500" w:type="dxa"/>
            <w:vAlign w:val="bottom"/>
            <w:shd w:val="clear" w:color="auto" w:fill="E5FFFF"/>
          </w:tcPr>
          <w:p>
            <w:pPr>
              <w:spacing w:after="0"/>
              <w:rPr>
                <w:sz w:val="22"/>
                <w:szCs w:val="22"/>
                <w:color w:val="auto"/>
              </w:rPr>
            </w:pPr>
          </w:p>
        </w:tc>
        <w:tc>
          <w:tcPr>
            <w:tcW w:w="60" w:type="dxa"/>
            <w:vAlign w:val="bottom"/>
            <w:shd w:val="clear" w:color="auto" w:fill="E5FFFF"/>
          </w:tcPr>
          <w:p>
            <w:pPr>
              <w:spacing w:after="0"/>
              <w:rPr>
                <w:sz w:val="22"/>
                <w:szCs w:val="22"/>
                <w:color w:val="auto"/>
              </w:rPr>
            </w:pPr>
          </w:p>
        </w:tc>
        <w:tc>
          <w:tcPr>
            <w:tcW w:w="40" w:type="dxa"/>
            <w:vAlign w:val="bottom"/>
            <w:shd w:val="clear" w:color="auto" w:fill="E5FFFF"/>
          </w:tcPr>
          <w:p>
            <w:pPr>
              <w:spacing w:after="0"/>
              <w:rPr>
                <w:sz w:val="22"/>
                <w:szCs w:val="22"/>
                <w:color w:val="auto"/>
              </w:rPr>
            </w:pPr>
          </w:p>
        </w:tc>
        <w:tc>
          <w:tcPr>
            <w:tcW w:w="620" w:type="dxa"/>
            <w:vAlign w:val="bottom"/>
            <w:gridSpan w:val="3"/>
            <w:shd w:val="clear" w:color="auto" w:fill="E5FFFF"/>
          </w:tcPr>
          <w:p>
            <w:pPr>
              <w:jc w:val="right"/>
              <w:ind w:right="20"/>
              <w:spacing w:after="0"/>
              <w:rPr>
                <w:sz w:val="20"/>
                <w:szCs w:val="20"/>
                <w:color w:val="auto"/>
              </w:rPr>
            </w:pPr>
            <w:r>
              <w:rPr>
                <w:rFonts w:ascii="Arial" w:cs="Arial" w:eastAsia="Arial" w:hAnsi="Arial"/>
                <w:sz w:val="22"/>
                <w:szCs w:val="22"/>
                <w:color w:val="auto"/>
                <w:w w:val="86"/>
              </w:rPr>
              <w:t>28,229</w:t>
            </w:r>
          </w:p>
        </w:tc>
        <w:tc>
          <w:tcPr>
            <w:tcW w:w="1340" w:type="dxa"/>
            <w:vAlign w:val="bottom"/>
            <w:gridSpan w:val="4"/>
            <w:shd w:val="clear" w:color="auto" w:fill="E5FFFF"/>
          </w:tcPr>
          <w:p>
            <w:pPr>
              <w:jc w:val="right"/>
              <w:spacing w:after="0"/>
              <w:rPr>
                <w:sz w:val="20"/>
                <w:szCs w:val="20"/>
                <w:color w:val="auto"/>
              </w:rPr>
            </w:pPr>
            <w:r>
              <w:rPr>
                <w:rFonts w:ascii="Arial" w:cs="Arial" w:eastAsia="Arial" w:hAnsi="Arial"/>
                <w:sz w:val="22"/>
                <w:szCs w:val="22"/>
                <w:color w:val="auto"/>
              </w:rPr>
              <w:t>25,855</w:t>
            </w:r>
          </w:p>
        </w:tc>
        <w:tc>
          <w:tcPr>
            <w:tcW w:w="60" w:type="dxa"/>
            <w:vAlign w:val="bottom"/>
            <w:shd w:val="clear" w:color="auto" w:fill="E5FFFF"/>
          </w:tcPr>
          <w:p>
            <w:pPr>
              <w:spacing w:after="0"/>
              <w:rPr>
                <w:sz w:val="22"/>
                <w:szCs w:val="22"/>
                <w:color w:val="auto"/>
              </w:rPr>
            </w:pPr>
          </w:p>
        </w:tc>
      </w:tr>
      <w:tr>
        <w:trPr>
          <w:trHeight w:val="250"/>
        </w:trPr>
        <w:tc>
          <w:tcPr>
            <w:tcW w:w="4240" w:type="dxa"/>
            <w:vAlign w:val="bottom"/>
          </w:tcPr>
          <w:p>
            <w:pPr>
              <w:spacing w:after="0" w:line="250" w:lineRule="exact"/>
              <w:rPr>
                <w:sz w:val="20"/>
                <w:szCs w:val="20"/>
                <w:color w:val="auto"/>
              </w:rPr>
            </w:pPr>
            <w:r>
              <w:rPr>
                <w:rFonts w:ascii="Arial" w:cs="Arial" w:eastAsia="Arial" w:hAnsi="Arial"/>
                <w:sz w:val="22"/>
                <w:szCs w:val="22"/>
                <w:color w:val="auto"/>
              </w:rPr>
              <w:t>Total</w:t>
            </w:r>
          </w:p>
        </w:tc>
        <w:tc>
          <w:tcPr>
            <w:tcW w:w="1500" w:type="dxa"/>
            <w:vAlign w:val="bottom"/>
          </w:tcPr>
          <w:p>
            <w:pPr>
              <w:spacing w:after="0"/>
              <w:rPr>
                <w:sz w:val="21"/>
                <w:szCs w:val="21"/>
                <w:color w:val="auto"/>
              </w:rPr>
            </w:pPr>
          </w:p>
        </w:tc>
        <w:tc>
          <w:tcPr>
            <w:tcW w:w="100" w:type="dxa"/>
            <w:vAlign w:val="bottom"/>
            <w:tcBorders>
              <w:top w:val="single" w:sz="8" w:color="auto"/>
              <w:bottom w:val="single" w:sz="8" w:color="auto"/>
            </w:tcBorders>
            <w:gridSpan w:val="2"/>
          </w:tcPr>
          <w:p>
            <w:pPr>
              <w:jc w:val="right"/>
              <w:spacing w:after="0"/>
              <w:rPr>
                <w:sz w:val="20"/>
                <w:szCs w:val="20"/>
                <w:color w:val="auto"/>
              </w:rPr>
            </w:pPr>
            <w:r>
              <w:rPr>
                <w:rFonts w:ascii="Arial" w:cs="Arial" w:eastAsia="Arial" w:hAnsi="Arial"/>
                <w:sz w:val="19"/>
                <w:szCs w:val="19"/>
                <w:u w:val="single" w:color="auto"/>
                <w:color w:val="auto"/>
                <w:w w:val="75"/>
              </w:rPr>
              <w:t>$</w:t>
            </w:r>
          </w:p>
        </w:tc>
        <w:tc>
          <w:tcPr>
            <w:tcW w:w="600" w:type="dxa"/>
            <w:vAlign w:val="bottom"/>
            <w:tcBorders>
              <w:top w:val="single" w:sz="8" w:color="auto"/>
              <w:bottom w:val="single" w:sz="8" w:color="auto"/>
            </w:tcBorders>
            <w:gridSpan w:val="2"/>
          </w:tcPr>
          <w:p>
            <w:pPr>
              <w:jc w:val="right"/>
              <w:spacing w:after="0" w:line="250" w:lineRule="exact"/>
              <w:rPr>
                <w:sz w:val="20"/>
                <w:szCs w:val="20"/>
                <w:color w:val="auto"/>
              </w:rPr>
            </w:pPr>
            <w:r>
              <w:rPr>
                <w:rFonts w:ascii="Arial" w:cs="Arial" w:eastAsia="Arial" w:hAnsi="Arial"/>
                <w:sz w:val="22"/>
                <w:szCs w:val="22"/>
                <w:color w:val="auto"/>
                <w:w w:val="86"/>
              </w:rPr>
              <w:t>41,299</w:t>
            </w:r>
          </w:p>
        </w:tc>
        <w:tc>
          <w:tcPr>
            <w:tcW w:w="20" w:type="dxa"/>
            <w:vAlign w:val="bottom"/>
            <w:tcBorders>
              <w:bottom w:val="single" w:sz="8" w:color="auto"/>
            </w:tcBorders>
          </w:tcPr>
          <w:p>
            <w:pPr>
              <w:spacing w:after="0"/>
              <w:rPr>
                <w:sz w:val="21"/>
                <w:szCs w:val="21"/>
                <w:color w:val="auto"/>
              </w:rPr>
            </w:pPr>
          </w:p>
        </w:tc>
        <w:tc>
          <w:tcPr>
            <w:tcW w:w="560" w:type="dxa"/>
            <w:vAlign w:val="bottom"/>
          </w:tcPr>
          <w:p>
            <w:pPr>
              <w:spacing w:after="0"/>
              <w:rPr>
                <w:sz w:val="21"/>
                <w:szCs w:val="21"/>
                <w:color w:val="auto"/>
              </w:rPr>
            </w:pPr>
          </w:p>
        </w:tc>
        <w:tc>
          <w:tcPr>
            <w:tcW w:w="780" w:type="dxa"/>
            <w:vAlign w:val="bottom"/>
            <w:tcBorders>
              <w:top w:val="single" w:sz="8" w:color="auto"/>
              <w:bottom w:val="single" w:sz="8" w:color="auto"/>
            </w:tcBorders>
            <w:gridSpan w:val="3"/>
          </w:tcPr>
          <w:p>
            <w:pPr>
              <w:jc w:val="right"/>
              <w:spacing w:after="0" w:line="250" w:lineRule="exact"/>
              <w:rPr>
                <w:sz w:val="20"/>
                <w:szCs w:val="20"/>
                <w:color w:val="auto"/>
              </w:rPr>
            </w:pPr>
            <w:r>
              <w:rPr>
                <w:rFonts w:ascii="Arial" w:cs="Arial" w:eastAsia="Arial" w:hAnsi="Arial"/>
                <w:sz w:val="22"/>
                <w:szCs w:val="22"/>
                <w:color w:val="auto"/>
                <w:w w:val="88"/>
              </w:rPr>
              <w:t>$ 48,744</w:t>
            </w:r>
          </w:p>
        </w:tc>
        <w:tc>
          <w:tcPr>
            <w:tcW w:w="60" w:type="dxa"/>
            <w:vAlign w:val="bottom"/>
          </w:tcPr>
          <w:p>
            <w:pPr>
              <w:spacing w:after="0"/>
              <w:rPr>
                <w:sz w:val="21"/>
                <w:szCs w:val="21"/>
                <w:color w:val="auto"/>
              </w:rPr>
            </w:pPr>
          </w:p>
        </w:tc>
      </w:tr>
      <w:tr>
        <w:trPr>
          <w:trHeight w:val="20"/>
        </w:trPr>
        <w:tc>
          <w:tcPr>
            <w:tcW w:w="4240" w:type="dxa"/>
            <w:vAlign w:val="bottom"/>
          </w:tcPr>
          <w:p>
            <w:pPr>
              <w:spacing w:after="0" w:line="20" w:lineRule="exact"/>
              <w:rPr>
                <w:sz w:val="1"/>
                <w:szCs w:val="1"/>
                <w:color w:val="auto"/>
              </w:rPr>
            </w:pPr>
          </w:p>
        </w:tc>
        <w:tc>
          <w:tcPr>
            <w:tcW w:w="1500" w:type="dxa"/>
            <w:vAlign w:val="bottom"/>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216"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Property and Equipment</w:t>
      </w:r>
    </w:p>
    <w:p>
      <w:pPr>
        <w:spacing w:after="0" w:line="239" w:lineRule="exact"/>
        <w:rPr>
          <w:sz w:val="20"/>
          <w:szCs w:val="20"/>
          <w:color w:val="auto"/>
        </w:rPr>
      </w:pPr>
    </w:p>
    <w:p>
      <w:pPr>
        <w:ind w:right="40" w:firstLine="648"/>
        <w:spacing w:after="0" w:line="257" w:lineRule="auto"/>
        <w:rPr>
          <w:sz w:val="20"/>
          <w:szCs w:val="20"/>
          <w:color w:val="auto"/>
        </w:rPr>
      </w:pPr>
      <w:r>
        <w:rPr>
          <w:rFonts w:ascii="Arial" w:cs="Arial" w:eastAsia="Arial" w:hAnsi="Arial"/>
          <w:sz w:val="21"/>
          <w:szCs w:val="21"/>
          <w:color w:val="auto"/>
        </w:rPr>
        <w:t>Property and equipment is recorded at cost or the fair value on the date of acquisition (for property and equipment acquired in a business combination). Depreciation is computed using the straight-line method. Estimated useful lives are 15 to 40 years for buildings and improvements, and 3 to 20 years for fixtures and equipment.</w:t>
      </w:r>
    </w:p>
    <w:p>
      <w:pPr>
        <w:spacing w:after="0" w:line="196" w:lineRule="exact"/>
        <w:rPr>
          <w:sz w:val="20"/>
          <w:szCs w:val="20"/>
          <w:color w:val="auto"/>
        </w:rPr>
      </w:pPr>
    </w:p>
    <w:p>
      <w:pPr>
        <w:ind w:firstLine="648"/>
        <w:spacing w:after="0" w:line="238" w:lineRule="auto"/>
        <w:rPr>
          <w:sz w:val="20"/>
          <w:szCs w:val="20"/>
          <w:color w:val="auto"/>
        </w:rPr>
      </w:pPr>
      <w:r>
        <w:rPr>
          <w:rFonts w:ascii="Arial" w:cs="Arial" w:eastAsia="Arial" w:hAnsi="Arial"/>
          <w:sz w:val="22"/>
          <w:szCs w:val="22"/>
          <w:color w:val="auto"/>
        </w:rPr>
        <w:t>In accordance with ASC 360-10 “</w:t>
      </w:r>
      <w:r>
        <w:rPr>
          <w:rFonts w:ascii="Arial" w:cs="Arial" w:eastAsia="Arial" w:hAnsi="Arial"/>
          <w:sz w:val="22"/>
          <w:szCs w:val="22"/>
          <w:i w:val="1"/>
          <w:iCs w:val="1"/>
          <w:color w:val="auto"/>
        </w:rPr>
        <w:t>Impairment or Disposal of Long-Lived Assets</w:t>
      </w:r>
      <w:r>
        <w:rPr>
          <w:rFonts w:ascii="Arial" w:cs="Arial" w:eastAsia="Arial" w:hAnsi="Arial"/>
          <w:sz w:val="22"/>
          <w:szCs w:val="22"/>
          <w:color w:val="auto"/>
        </w:rPr>
        <w:t>”, the carrying value of long-lived assets is assessed for recoverability by management when changes in circumstances indicate that the carrying amount may not be recoverable. The Company did not identify any indicators of impairment or record any impairment charges during the first three months of fiscal years 2023 or 2022.</w:t>
      </w:r>
    </w:p>
    <w:p>
      <w:pPr>
        <w:spacing w:after="0" w:line="212" w:lineRule="exact"/>
        <w:rPr>
          <w:sz w:val="20"/>
          <w:szCs w:val="20"/>
          <w:color w:val="auto"/>
        </w:rPr>
      </w:pPr>
    </w:p>
    <w:p>
      <w:pPr>
        <w:ind w:right="260" w:firstLine="648"/>
        <w:spacing w:after="0" w:line="297" w:lineRule="auto"/>
        <w:rPr>
          <w:sz w:val="20"/>
          <w:szCs w:val="20"/>
          <w:color w:val="auto"/>
        </w:rPr>
      </w:pPr>
      <w:r>
        <w:rPr>
          <w:rFonts w:ascii="Arial" w:cs="Arial" w:eastAsia="Arial" w:hAnsi="Arial"/>
          <w:sz w:val="19"/>
          <w:szCs w:val="19"/>
          <w:color w:val="auto"/>
        </w:rPr>
        <w:t>The Company tests for recoverability of an asset group by comparing its carrying amount to its estimated undiscounted future cash flows. If the carrying amount exceeds its estimated undiscounted future cash flows, the Company recognizes an impairment charge for the amount by which the asset group’s carrying amount exceeds its fair value, if any.</w:t>
      </w:r>
    </w:p>
    <w:p>
      <w:pPr>
        <w:spacing w:after="0" w:line="155"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Investments</w:t>
      </w:r>
    </w:p>
    <w:p>
      <w:pPr>
        <w:spacing w:after="0" w:line="239" w:lineRule="exact"/>
        <w:rPr>
          <w:sz w:val="20"/>
          <w:szCs w:val="20"/>
          <w:color w:val="auto"/>
        </w:rPr>
      </w:pPr>
    </w:p>
    <w:p>
      <w:pPr>
        <w:ind w:right="80" w:firstLine="648"/>
        <w:spacing w:after="0" w:line="273" w:lineRule="auto"/>
        <w:rPr>
          <w:sz w:val="20"/>
          <w:szCs w:val="20"/>
          <w:color w:val="auto"/>
        </w:rPr>
      </w:pPr>
      <w:r>
        <w:rPr>
          <w:rFonts w:ascii="Arial" w:cs="Arial" w:eastAsia="Arial" w:hAnsi="Arial"/>
          <w:sz w:val="19"/>
          <w:szCs w:val="19"/>
          <w:color w:val="auto"/>
        </w:rPr>
        <w:t>The method of accounting applied to long-term investments, whether consolidated, equity or cost, involves an evaluation of the significant terms of each investment that explicitly grant or suggest evidence of control or influence over the operations of the investee and also includes the identification of any variable interests in which the Company is the primary beneficiary. The Company accounts for investments in a limited liability company in which it has a less than 20% ownership interest using the equity method of accounting when the factors discussed in ASC 323, “</w:t>
      </w:r>
      <w:r>
        <w:rPr>
          <w:rFonts w:ascii="Arial" w:cs="Arial" w:eastAsia="Arial" w:hAnsi="Arial"/>
          <w:sz w:val="19"/>
          <w:szCs w:val="19"/>
          <w:i w:val="1"/>
          <w:iCs w:val="1"/>
          <w:color w:val="auto"/>
        </w:rPr>
        <w:t>Investments-Equity Method and Joint Ventures</w:t>
      </w:r>
      <w:r>
        <w:rPr>
          <w:rFonts w:ascii="Arial" w:cs="Arial" w:eastAsia="Arial" w:hAnsi="Arial"/>
          <w:sz w:val="19"/>
          <w:szCs w:val="19"/>
          <w:color w:val="auto"/>
        </w:rPr>
        <w:t>” are met. The excess of the carrying value over the underlying equity in the net assets of equity method investees is allocated to specific assets and liabilities. Investments in businesses that the Company does not control but for which it has the ability to exercise significant influence over operating and financial matters are accounted for using the equity method. The Company accounts for its investment in Big River Resources, LLC (“Big River”) using the equity method of accounting and includes the results on a delayed basis of one month as Big River has a fiscal year end of December 31.</w:t>
      </w:r>
    </w:p>
    <w:p>
      <w:pPr>
        <w:spacing w:after="0" w:line="188" w:lineRule="exact"/>
        <w:rPr>
          <w:sz w:val="20"/>
          <w:szCs w:val="20"/>
          <w:color w:val="auto"/>
        </w:rPr>
      </w:pPr>
    </w:p>
    <w:p>
      <w:pPr>
        <w:ind w:right="60" w:firstLine="648"/>
        <w:spacing w:after="0" w:line="252" w:lineRule="auto"/>
        <w:rPr>
          <w:sz w:val="20"/>
          <w:szCs w:val="20"/>
          <w:color w:val="auto"/>
        </w:rPr>
      </w:pPr>
      <w:r>
        <w:rPr>
          <w:rFonts w:ascii="Arial" w:cs="Arial" w:eastAsia="Arial" w:hAnsi="Arial"/>
          <w:sz w:val="21"/>
          <w:szCs w:val="21"/>
          <w:color w:val="auto"/>
        </w:rPr>
        <w:t>The Company periodically evaluates its investments for impairment due to declines in market value considered to be other than temporary. Such impairment evaluations include general economic and company-specific evaluations. If the Company determines that a decline in market value is other than temporary, then a charge to earnings is recorded in the Consolidated Statements of Operations and a new cost basis in the investment is established.</w:t>
      </w:r>
    </w:p>
    <w:p>
      <w:pPr>
        <w:spacing w:after="0" w:line="133" w:lineRule="exact"/>
        <w:rPr>
          <w:sz w:val="20"/>
          <w:szCs w:val="20"/>
          <w:color w:val="auto"/>
        </w:rPr>
      </w:pPr>
    </w:p>
    <w:p>
      <w:pPr>
        <w:jc w:val="center"/>
        <w:ind w:right="-39"/>
        <w:spacing w:after="0"/>
        <w:rPr>
          <w:sz w:val="20"/>
          <w:szCs w:val="20"/>
          <w:color w:val="auto"/>
        </w:rPr>
      </w:pPr>
      <w:r>
        <w:rPr>
          <w:rFonts w:ascii="Arial" w:cs="Arial" w:eastAsia="Arial" w:hAnsi="Arial"/>
          <w:sz w:val="22"/>
          <w:szCs w:val="22"/>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144145</wp:posOffset>
            </wp:positionV>
            <wp:extent cx="7132320" cy="3429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32320" cy="34290"/>
                    </a:xfrm>
                    <a:prstGeom prst="rect">
                      <a:avLst/>
                    </a:prstGeom>
                    <a:noFill/>
                  </pic:spPr>
                </pic:pic>
              </a:graphicData>
            </a:graphic>
          </wp:anchor>
        </w:drawing>
      </w:r>
    </w:p>
    <w:p>
      <w:pPr>
        <w:sectPr>
          <w:pgSz w:w="11900" w:h="16838" w:orient="portrait"/>
          <w:cols w:equalWidth="0" w:num="1">
            <w:col w:w="11220"/>
          </w:cols>
          <w:pgMar w:left="320" w:top="402" w:right="359" w:bottom="1440" w:gutter="0" w:footer="0" w:header="0"/>
        </w:sectPr>
      </w:pPr>
    </w:p>
    <w:bookmarkStart w:id="10" w:name="page11"/>
    <w:bookmarkEnd w:id="10"/>
    <w:p>
      <w:pPr>
        <w:ind w:left="660"/>
        <w:spacing w:after="0"/>
        <w:rPr>
          <w:sz w:val="20"/>
          <w:szCs w:val="20"/>
          <w:color w:val="auto"/>
        </w:rPr>
      </w:pPr>
      <w:r>
        <w:rPr>
          <w:rFonts w:ascii="Arial" w:cs="Arial" w:eastAsia="Arial" w:hAnsi="Arial"/>
          <w:sz w:val="21"/>
          <w:szCs w:val="21"/>
          <w:color w:val="auto"/>
        </w:rPr>
        <w:t>Short-term investments are considered held to maturity, and therefore are carried at amortized historical cost.</w:t>
      </w:r>
    </w:p>
    <w:p>
      <w:pPr>
        <w:spacing w:after="0" w:line="239"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Comprehensive Income</w:t>
      </w:r>
    </w:p>
    <w:p>
      <w:pPr>
        <w:spacing w:after="0" w:line="239" w:lineRule="exact"/>
        <w:rPr>
          <w:sz w:val="20"/>
          <w:szCs w:val="20"/>
          <w:color w:val="auto"/>
        </w:rPr>
      </w:pPr>
    </w:p>
    <w:p>
      <w:pPr>
        <w:ind w:right="540" w:firstLine="648"/>
        <w:spacing w:after="0" w:line="250" w:lineRule="auto"/>
        <w:rPr>
          <w:sz w:val="20"/>
          <w:szCs w:val="20"/>
          <w:color w:val="auto"/>
        </w:rPr>
      </w:pPr>
      <w:r>
        <w:rPr>
          <w:rFonts w:ascii="Arial" w:cs="Arial" w:eastAsia="Arial" w:hAnsi="Arial"/>
          <w:sz w:val="22"/>
          <w:szCs w:val="22"/>
          <w:color w:val="auto"/>
        </w:rPr>
        <w:t>The Company has no components of other comprehensive income, and therefore, comprehensive income equals net income.</w:t>
      </w:r>
    </w:p>
    <w:p>
      <w:pPr>
        <w:spacing w:after="0" w:line="196"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 xml:space="preserve">Note 3. </w:t>
      </w:r>
      <w:r>
        <w:rPr>
          <w:rFonts w:ascii="Arial" w:cs="Arial" w:eastAsia="Arial" w:hAnsi="Arial"/>
          <w:sz w:val="22"/>
          <w:szCs w:val="22"/>
          <w:b w:val="1"/>
          <w:bCs w:val="1"/>
          <w:i w:val="1"/>
          <w:iCs w:val="1"/>
          <w:color w:val="auto"/>
        </w:rPr>
        <w:t>Net Sales and Revenue</w:t>
      </w:r>
    </w:p>
    <w:p>
      <w:pPr>
        <w:spacing w:after="0" w:line="239" w:lineRule="exact"/>
        <w:rPr>
          <w:sz w:val="20"/>
          <w:szCs w:val="20"/>
          <w:color w:val="auto"/>
        </w:rPr>
      </w:pPr>
    </w:p>
    <w:p>
      <w:pPr>
        <w:ind w:right="20" w:firstLine="648"/>
        <w:spacing w:after="0" w:line="236" w:lineRule="auto"/>
        <w:rPr>
          <w:sz w:val="20"/>
          <w:szCs w:val="20"/>
          <w:color w:val="auto"/>
        </w:rPr>
      </w:pPr>
      <w:r>
        <w:rPr>
          <w:rFonts w:ascii="Arial" w:cs="Arial" w:eastAsia="Arial" w:hAnsi="Arial"/>
          <w:sz w:val="22"/>
          <w:szCs w:val="22"/>
          <w:color w:val="auto"/>
        </w:rPr>
        <w:t>The Company recognizes sales of products when obligations under the terms of the respective contracts with customers are satisfied. This occurs with the transfer of control of products, generally upon shipment from the ethanol plant or upon loading of the rail car used to transport the products. Revenue is measured as the amount of consideration expected to be received in exchange for transferring goods. Sales, value added and other taxes the Company collects concurrent with revenue producing activities are excluded from net sales and revenue.</w:t>
      </w:r>
    </w:p>
    <w:p>
      <w:pPr>
        <w:spacing w:after="0" w:line="214" w:lineRule="exact"/>
        <w:rPr>
          <w:sz w:val="20"/>
          <w:szCs w:val="20"/>
          <w:color w:val="auto"/>
        </w:rPr>
      </w:pPr>
    </w:p>
    <w:p>
      <w:pPr>
        <w:ind w:right="40" w:firstLine="648"/>
        <w:spacing w:after="0" w:line="238" w:lineRule="auto"/>
        <w:rPr>
          <w:sz w:val="20"/>
          <w:szCs w:val="20"/>
          <w:color w:val="auto"/>
        </w:rPr>
      </w:pPr>
      <w:r>
        <w:rPr>
          <w:rFonts w:ascii="Arial" w:cs="Arial" w:eastAsia="Arial" w:hAnsi="Arial"/>
          <w:sz w:val="22"/>
          <w:szCs w:val="22"/>
          <w:color w:val="auto"/>
        </w:rPr>
        <w:t>The majority of the Company’s sales have payment terms ranging from 5 to 10 days after transfer of control. The Company has determined that sales contracts do not generally include a significant financing component. The Company has not historically, and does not intend to, enter sales contracts in which payment is due from a customer prior to transferring product to the customer. Thus, the Company does not record unearned revenue.</w:t>
      </w:r>
    </w:p>
    <w:p>
      <w:pPr>
        <w:spacing w:after="0" w:line="212" w:lineRule="exact"/>
        <w:rPr>
          <w:sz w:val="20"/>
          <w:szCs w:val="20"/>
          <w:color w:val="auto"/>
        </w:rPr>
      </w:pPr>
    </w:p>
    <w:p>
      <w:pPr>
        <w:ind w:left="660"/>
        <w:spacing w:after="0"/>
        <w:rPr>
          <w:sz w:val="20"/>
          <w:szCs w:val="20"/>
          <w:color w:val="auto"/>
        </w:rPr>
      </w:pPr>
      <w:r>
        <w:rPr>
          <w:rFonts w:ascii="Arial" w:cs="Arial" w:eastAsia="Arial" w:hAnsi="Arial"/>
          <w:sz w:val="22"/>
          <w:szCs w:val="22"/>
          <w:color w:val="auto"/>
        </w:rPr>
        <w:t>The following tables shows disaggregated revenue by product (amounts in thousands):</w:t>
      </w:r>
    </w:p>
    <w:p>
      <w:pPr>
        <w:spacing w:after="0" w:line="217" w:lineRule="exact"/>
        <w:rPr>
          <w:sz w:val="20"/>
          <w:szCs w:val="20"/>
          <w:color w:val="auto"/>
        </w:rPr>
      </w:pPr>
    </w:p>
    <w:tbl>
      <w:tblPr>
        <w:tblLayout w:type="fixed"/>
        <w:tblInd w:w="0" w:type="dxa"/>
        <w:tblCellMar>
          <w:top w:w="0" w:type="dxa"/>
          <w:left w:w="0" w:type="dxa"/>
          <w:bottom w:w="0" w:type="dxa"/>
          <w:right w:w="0" w:type="dxa"/>
        </w:tblCellMar>
      </w:tblPr>
      <w:tr>
        <w:trPr>
          <w:trHeight w:val="253"/>
        </w:trPr>
        <w:tc>
          <w:tcPr>
            <w:tcW w:w="4740" w:type="dxa"/>
            <w:vAlign w:val="bottom"/>
          </w:tcPr>
          <w:p>
            <w:pPr>
              <w:spacing w:after="0"/>
              <w:rPr>
                <w:sz w:val="21"/>
                <w:szCs w:val="21"/>
                <w:color w:val="auto"/>
              </w:rPr>
            </w:pPr>
          </w:p>
        </w:tc>
        <w:tc>
          <w:tcPr>
            <w:tcW w:w="3700" w:type="dxa"/>
            <w:vAlign w:val="bottom"/>
            <w:gridSpan w:val="10"/>
          </w:tcPr>
          <w:p>
            <w:pPr>
              <w:jc w:val="center"/>
              <w:ind w:left="1232"/>
              <w:spacing w:after="0"/>
              <w:rPr>
                <w:sz w:val="20"/>
                <w:szCs w:val="20"/>
                <w:color w:val="auto"/>
              </w:rPr>
            </w:pPr>
            <w:r>
              <w:rPr>
                <w:rFonts w:ascii="Arial" w:cs="Arial" w:eastAsia="Arial" w:hAnsi="Arial"/>
                <w:sz w:val="22"/>
                <w:szCs w:val="22"/>
                <w:b w:val="1"/>
                <w:bCs w:val="1"/>
                <w:color w:val="auto"/>
                <w:w w:val="90"/>
              </w:rPr>
              <w:t>Three Months Ended</w:t>
            </w:r>
          </w:p>
        </w:tc>
      </w:tr>
      <w:tr>
        <w:trPr>
          <w:trHeight w:val="257"/>
        </w:trPr>
        <w:tc>
          <w:tcPr>
            <w:tcW w:w="4740" w:type="dxa"/>
            <w:vAlign w:val="bottom"/>
          </w:tcPr>
          <w:p>
            <w:pPr>
              <w:spacing w:after="0"/>
              <w:rPr>
                <w:sz w:val="22"/>
                <w:szCs w:val="22"/>
                <w:color w:val="auto"/>
              </w:rPr>
            </w:pPr>
          </w:p>
        </w:tc>
        <w:tc>
          <w:tcPr>
            <w:tcW w:w="158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920" w:type="dxa"/>
            <w:vAlign w:val="bottom"/>
            <w:gridSpan w:val="8"/>
          </w:tcPr>
          <w:p>
            <w:pPr>
              <w:jc w:val="center"/>
              <w:ind w:right="440"/>
              <w:spacing w:after="0"/>
              <w:rPr>
                <w:sz w:val="20"/>
                <w:szCs w:val="20"/>
                <w:color w:val="auto"/>
              </w:rPr>
            </w:pPr>
            <w:r>
              <w:rPr>
                <w:rFonts w:ascii="Arial" w:cs="Arial" w:eastAsia="Arial" w:hAnsi="Arial"/>
                <w:sz w:val="22"/>
                <w:szCs w:val="22"/>
                <w:b w:val="1"/>
                <w:bCs w:val="1"/>
                <w:color w:val="auto"/>
                <w:w w:val="92"/>
              </w:rPr>
              <w:t>April 30,</w:t>
            </w:r>
          </w:p>
        </w:tc>
      </w:tr>
      <w:tr>
        <w:trPr>
          <w:trHeight w:val="230"/>
        </w:trPr>
        <w:tc>
          <w:tcPr>
            <w:tcW w:w="4740" w:type="dxa"/>
            <w:vAlign w:val="bottom"/>
          </w:tcPr>
          <w:p>
            <w:pPr>
              <w:spacing w:after="0"/>
              <w:rPr>
                <w:sz w:val="19"/>
                <w:szCs w:val="19"/>
                <w:color w:val="auto"/>
              </w:rPr>
            </w:pPr>
          </w:p>
        </w:tc>
        <w:tc>
          <w:tcPr>
            <w:tcW w:w="2220" w:type="dxa"/>
            <w:vAlign w:val="bottom"/>
            <w:gridSpan w:val="3"/>
          </w:tcPr>
          <w:p>
            <w:pPr>
              <w:jc w:val="right"/>
              <w:spacing w:after="0" w:line="230" w:lineRule="exact"/>
              <w:rPr>
                <w:sz w:val="20"/>
                <w:szCs w:val="20"/>
                <w:color w:val="auto"/>
              </w:rPr>
            </w:pPr>
            <w:r>
              <w:rPr>
                <w:rFonts w:ascii="Arial" w:cs="Arial" w:eastAsia="Arial" w:hAnsi="Arial"/>
                <w:sz w:val="22"/>
                <w:szCs w:val="22"/>
                <w:b w:val="1"/>
                <w:bCs w:val="1"/>
                <w:color w:val="auto"/>
              </w:rPr>
              <w:t>2023</w:t>
            </w:r>
          </w:p>
        </w:tc>
        <w:tc>
          <w:tcPr>
            <w:tcW w:w="1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620" w:type="dxa"/>
            <w:vAlign w:val="bottom"/>
            <w:gridSpan w:val="2"/>
          </w:tcPr>
          <w:p>
            <w:pPr>
              <w:jc w:val="right"/>
              <w:spacing w:after="0" w:line="230" w:lineRule="exact"/>
              <w:rPr>
                <w:sz w:val="20"/>
                <w:szCs w:val="20"/>
                <w:color w:val="auto"/>
              </w:rPr>
            </w:pPr>
            <w:r>
              <w:rPr>
                <w:rFonts w:ascii="Arial" w:cs="Arial" w:eastAsia="Arial" w:hAnsi="Arial"/>
                <w:sz w:val="22"/>
                <w:szCs w:val="22"/>
                <w:b w:val="1"/>
                <w:bCs w:val="1"/>
                <w:color w:val="auto"/>
              </w:rPr>
              <w:t>2022</w:t>
            </w:r>
          </w:p>
        </w:tc>
        <w:tc>
          <w:tcPr>
            <w:tcW w:w="200" w:type="dxa"/>
            <w:vAlign w:val="bottom"/>
          </w:tcPr>
          <w:p>
            <w:pPr>
              <w:spacing w:after="0"/>
              <w:rPr>
                <w:sz w:val="19"/>
                <w:szCs w:val="19"/>
                <w:color w:val="auto"/>
              </w:rPr>
            </w:pPr>
          </w:p>
        </w:tc>
        <w:tc>
          <w:tcPr>
            <w:tcW w:w="80" w:type="dxa"/>
            <w:vAlign w:val="bottom"/>
          </w:tcPr>
          <w:p>
            <w:pPr>
              <w:spacing w:after="0"/>
              <w:rPr>
                <w:sz w:val="19"/>
                <w:szCs w:val="19"/>
                <w:color w:val="auto"/>
              </w:rPr>
            </w:pPr>
          </w:p>
        </w:tc>
      </w:tr>
      <w:tr>
        <w:trPr>
          <w:trHeight w:val="20"/>
        </w:trPr>
        <w:tc>
          <w:tcPr>
            <w:tcW w:w="4740" w:type="dxa"/>
            <w:vAlign w:val="bottom"/>
          </w:tcPr>
          <w:p>
            <w:pPr>
              <w:spacing w:after="0" w:line="20" w:lineRule="exact"/>
              <w:rPr>
                <w:sz w:val="1"/>
                <w:szCs w:val="1"/>
                <w:color w:val="auto"/>
              </w:rPr>
            </w:pPr>
          </w:p>
        </w:tc>
        <w:tc>
          <w:tcPr>
            <w:tcW w:w="15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40" w:type="dxa"/>
            <w:vAlign w:val="bottom"/>
            <w:tcBorders>
              <w:top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20" w:type="dxa"/>
            <w:vAlign w:val="bottom"/>
            <w:tcBorders>
              <w:top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r>
        <w:trPr>
          <w:trHeight w:val="243"/>
        </w:trPr>
        <w:tc>
          <w:tcPr>
            <w:tcW w:w="4740" w:type="dxa"/>
            <w:vAlign w:val="bottom"/>
            <w:shd w:val="clear" w:color="auto" w:fill="E5FFFF"/>
          </w:tcPr>
          <w:p>
            <w:pPr>
              <w:spacing w:after="0" w:line="243" w:lineRule="exact"/>
              <w:rPr>
                <w:sz w:val="20"/>
                <w:szCs w:val="20"/>
                <w:color w:val="auto"/>
              </w:rPr>
            </w:pPr>
            <w:r>
              <w:rPr>
                <w:rFonts w:ascii="Arial" w:cs="Arial" w:eastAsia="Arial" w:hAnsi="Arial"/>
                <w:sz w:val="22"/>
                <w:szCs w:val="22"/>
                <w:color w:val="auto"/>
              </w:rPr>
              <w:t>Sales of products</w:t>
            </w:r>
          </w:p>
        </w:tc>
        <w:tc>
          <w:tcPr>
            <w:tcW w:w="1580" w:type="dxa"/>
            <w:vAlign w:val="bottom"/>
            <w:shd w:val="clear" w:color="auto" w:fill="E5FFFF"/>
          </w:tcPr>
          <w:p>
            <w:pPr>
              <w:spacing w:after="0"/>
              <w:rPr>
                <w:sz w:val="21"/>
                <w:szCs w:val="21"/>
                <w:color w:val="auto"/>
              </w:rPr>
            </w:pPr>
          </w:p>
        </w:tc>
        <w:tc>
          <w:tcPr>
            <w:tcW w:w="200" w:type="dxa"/>
            <w:vAlign w:val="bottom"/>
            <w:shd w:val="clear" w:color="auto" w:fill="E5FFFF"/>
          </w:tcPr>
          <w:p>
            <w:pPr>
              <w:spacing w:after="0"/>
              <w:rPr>
                <w:sz w:val="21"/>
                <w:szCs w:val="21"/>
                <w:color w:val="auto"/>
              </w:rPr>
            </w:pPr>
          </w:p>
        </w:tc>
        <w:tc>
          <w:tcPr>
            <w:tcW w:w="440" w:type="dxa"/>
            <w:vAlign w:val="bottom"/>
            <w:shd w:val="clear" w:color="auto" w:fill="E5FFFF"/>
          </w:tcPr>
          <w:p>
            <w:pPr>
              <w:spacing w:after="0"/>
              <w:rPr>
                <w:sz w:val="21"/>
                <w:szCs w:val="21"/>
                <w:color w:val="auto"/>
              </w:rPr>
            </w:pPr>
          </w:p>
        </w:tc>
        <w:tc>
          <w:tcPr>
            <w:tcW w:w="180" w:type="dxa"/>
            <w:vAlign w:val="bottom"/>
            <w:shd w:val="clear" w:color="auto" w:fill="E5FFFF"/>
          </w:tcPr>
          <w:p>
            <w:pPr>
              <w:spacing w:after="0"/>
              <w:rPr>
                <w:sz w:val="21"/>
                <w:szCs w:val="21"/>
                <w:color w:val="auto"/>
              </w:rPr>
            </w:pPr>
          </w:p>
        </w:tc>
        <w:tc>
          <w:tcPr>
            <w:tcW w:w="20" w:type="dxa"/>
            <w:vAlign w:val="bottom"/>
            <w:shd w:val="clear" w:color="auto" w:fill="E5FFFF"/>
          </w:tcPr>
          <w:p>
            <w:pPr>
              <w:spacing w:after="0"/>
              <w:rPr>
                <w:sz w:val="21"/>
                <w:szCs w:val="21"/>
                <w:color w:val="auto"/>
              </w:rPr>
            </w:pPr>
          </w:p>
        </w:tc>
        <w:tc>
          <w:tcPr>
            <w:tcW w:w="380" w:type="dxa"/>
            <w:vAlign w:val="bottom"/>
            <w:shd w:val="clear" w:color="auto" w:fill="E5FFFF"/>
          </w:tcPr>
          <w:p>
            <w:pPr>
              <w:spacing w:after="0"/>
              <w:rPr>
                <w:sz w:val="21"/>
                <w:szCs w:val="21"/>
                <w:color w:val="auto"/>
              </w:rPr>
            </w:pPr>
          </w:p>
        </w:tc>
        <w:tc>
          <w:tcPr>
            <w:tcW w:w="200" w:type="dxa"/>
            <w:vAlign w:val="bottom"/>
            <w:shd w:val="clear" w:color="auto" w:fill="E5FFFF"/>
          </w:tcPr>
          <w:p>
            <w:pPr>
              <w:spacing w:after="0"/>
              <w:rPr>
                <w:sz w:val="21"/>
                <w:szCs w:val="21"/>
                <w:color w:val="auto"/>
              </w:rPr>
            </w:pPr>
          </w:p>
        </w:tc>
        <w:tc>
          <w:tcPr>
            <w:tcW w:w="420" w:type="dxa"/>
            <w:vAlign w:val="bottom"/>
            <w:shd w:val="clear" w:color="auto" w:fill="E5FFFF"/>
          </w:tcPr>
          <w:p>
            <w:pPr>
              <w:spacing w:after="0"/>
              <w:rPr>
                <w:sz w:val="21"/>
                <w:szCs w:val="21"/>
                <w:color w:val="auto"/>
              </w:rPr>
            </w:pPr>
          </w:p>
        </w:tc>
        <w:tc>
          <w:tcPr>
            <w:tcW w:w="200" w:type="dxa"/>
            <w:vAlign w:val="bottom"/>
            <w:shd w:val="clear" w:color="auto" w:fill="E5FFFF"/>
          </w:tcPr>
          <w:p>
            <w:pPr>
              <w:spacing w:after="0"/>
              <w:rPr>
                <w:sz w:val="21"/>
                <w:szCs w:val="21"/>
                <w:color w:val="auto"/>
              </w:rPr>
            </w:pPr>
          </w:p>
        </w:tc>
        <w:tc>
          <w:tcPr>
            <w:tcW w:w="80" w:type="dxa"/>
            <w:vAlign w:val="bottom"/>
            <w:shd w:val="clear" w:color="auto" w:fill="E5FFFF"/>
          </w:tcPr>
          <w:p>
            <w:pPr>
              <w:spacing w:after="0"/>
              <w:rPr>
                <w:sz w:val="21"/>
                <w:szCs w:val="21"/>
                <w:color w:val="auto"/>
              </w:rPr>
            </w:pPr>
          </w:p>
        </w:tc>
      </w:tr>
      <w:tr>
        <w:trPr>
          <w:trHeight w:val="243"/>
        </w:trPr>
        <w:tc>
          <w:tcPr>
            <w:tcW w:w="4740" w:type="dxa"/>
            <w:vAlign w:val="bottom"/>
          </w:tcPr>
          <w:p>
            <w:pPr>
              <w:spacing w:after="0" w:line="243" w:lineRule="exact"/>
              <w:rPr>
                <w:sz w:val="20"/>
                <w:szCs w:val="20"/>
                <w:color w:val="auto"/>
              </w:rPr>
            </w:pPr>
            <w:r>
              <w:rPr>
                <w:rFonts w:ascii="Arial" w:cs="Arial" w:eastAsia="Arial" w:hAnsi="Arial"/>
                <w:sz w:val="22"/>
                <w:szCs w:val="22"/>
                <w:color w:val="auto"/>
              </w:rPr>
              <w:t>Ethanol</w:t>
            </w:r>
          </w:p>
        </w:tc>
        <w:tc>
          <w:tcPr>
            <w:tcW w:w="2420" w:type="dxa"/>
            <w:vAlign w:val="bottom"/>
            <w:gridSpan w:val="5"/>
          </w:tcPr>
          <w:p>
            <w:pPr>
              <w:jc w:val="right"/>
              <w:ind w:right="20"/>
              <w:spacing w:after="0" w:line="243" w:lineRule="exact"/>
              <w:rPr>
                <w:sz w:val="20"/>
                <w:szCs w:val="20"/>
                <w:color w:val="auto"/>
              </w:rPr>
            </w:pPr>
            <w:r>
              <w:rPr>
                <w:rFonts w:ascii="Arial" w:cs="Arial" w:eastAsia="Arial" w:hAnsi="Arial"/>
                <w:sz w:val="22"/>
                <w:szCs w:val="22"/>
                <w:color w:val="auto"/>
              </w:rPr>
              <w:t>$157,549</w:t>
            </w:r>
          </w:p>
        </w:tc>
        <w:tc>
          <w:tcPr>
            <w:tcW w:w="380" w:type="dxa"/>
            <w:vAlign w:val="bottom"/>
          </w:tcPr>
          <w:p>
            <w:pPr>
              <w:spacing w:after="0"/>
              <w:rPr>
                <w:sz w:val="21"/>
                <w:szCs w:val="21"/>
                <w:color w:val="auto"/>
              </w:rPr>
            </w:pPr>
          </w:p>
        </w:tc>
        <w:tc>
          <w:tcPr>
            <w:tcW w:w="900" w:type="dxa"/>
            <w:vAlign w:val="bottom"/>
            <w:gridSpan w:val="4"/>
          </w:tcPr>
          <w:p>
            <w:pPr>
              <w:jc w:val="right"/>
              <w:ind w:right="80"/>
              <w:spacing w:after="0" w:line="243" w:lineRule="exact"/>
              <w:rPr>
                <w:sz w:val="20"/>
                <w:szCs w:val="20"/>
                <w:color w:val="auto"/>
              </w:rPr>
            </w:pPr>
            <w:r>
              <w:rPr>
                <w:rFonts w:ascii="Arial" w:cs="Arial" w:eastAsia="Arial" w:hAnsi="Arial"/>
                <w:sz w:val="22"/>
                <w:szCs w:val="22"/>
                <w:color w:val="auto"/>
                <w:w w:val="87"/>
              </w:rPr>
              <w:t>$146,462</w:t>
            </w:r>
          </w:p>
        </w:tc>
      </w:tr>
      <w:tr>
        <w:trPr>
          <w:trHeight w:val="243"/>
        </w:trPr>
        <w:tc>
          <w:tcPr>
            <w:tcW w:w="4740" w:type="dxa"/>
            <w:vAlign w:val="bottom"/>
            <w:shd w:val="clear" w:color="auto" w:fill="E5FFFF"/>
          </w:tcPr>
          <w:p>
            <w:pPr>
              <w:spacing w:after="0" w:line="243" w:lineRule="exact"/>
              <w:rPr>
                <w:sz w:val="20"/>
                <w:szCs w:val="20"/>
                <w:color w:val="auto"/>
              </w:rPr>
            </w:pPr>
            <w:r>
              <w:rPr>
                <w:rFonts w:ascii="Arial" w:cs="Arial" w:eastAsia="Arial" w:hAnsi="Arial"/>
                <w:sz w:val="22"/>
                <w:szCs w:val="22"/>
                <w:color w:val="auto"/>
              </w:rPr>
              <w:t>Dried distillers grains</w:t>
            </w:r>
          </w:p>
        </w:tc>
        <w:tc>
          <w:tcPr>
            <w:tcW w:w="2420" w:type="dxa"/>
            <w:vAlign w:val="bottom"/>
            <w:gridSpan w:val="5"/>
            <w:shd w:val="clear" w:color="auto" w:fill="E5FFFF"/>
          </w:tcPr>
          <w:p>
            <w:pPr>
              <w:jc w:val="right"/>
              <w:ind w:right="20"/>
              <w:spacing w:after="0" w:line="243" w:lineRule="exact"/>
              <w:rPr>
                <w:sz w:val="20"/>
                <w:szCs w:val="20"/>
                <w:color w:val="auto"/>
              </w:rPr>
            </w:pPr>
            <w:r>
              <w:rPr>
                <w:rFonts w:ascii="Arial" w:cs="Arial" w:eastAsia="Arial" w:hAnsi="Arial"/>
                <w:sz w:val="22"/>
                <w:szCs w:val="22"/>
                <w:color w:val="auto"/>
              </w:rPr>
              <w:t>39,706</w:t>
            </w:r>
          </w:p>
        </w:tc>
        <w:tc>
          <w:tcPr>
            <w:tcW w:w="380" w:type="dxa"/>
            <w:vAlign w:val="bottom"/>
            <w:shd w:val="clear" w:color="auto" w:fill="E5FFFF"/>
          </w:tcPr>
          <w:p>
            <w:pPr>
              <w:spacing w:after="0"/>
              <w:rPr>
                <w:sz w:val="21"/>
                <w:szCs w:val="21"/>
                <w:color w:val="auto"/>
              </w:rPr>
            </w:pPr>
          </w:p>
        </w:tc>
        <w:tc>
          <w:tcPr>
            <w:tcW w:w="900" w:type="dxa"/>
            <w:vAlign w:val="bottom"/>
            <w:gridSpan w:val="4"/>
            <w:shd w:val="clear" w:color="auto" w:fill="E5FFFF"/>
          </w:tcPr>
          <w:p>
            <w:pPr>
              <w:jc w:val="right"/>
              <w:ind w:right="80"/>
              <w:spacing w:after="0" w:line="243" w:lineRule="exact"/>
              <w:rPr>
                <w:sz w:val="20"/>
                <w:szCs w:val="20"/>
                <w:color w:val="auto"/>
              </w:rPr>
            </w:pPr>
            <w:r>
              <w:rPr>
                <w:rFonts w:ascii="Arial" w:cs="Arial" w:eastAsia="Arial" w:hAnsi="Arial"/>
                <w:sz w:val="22"/>
                <w:szCs w:val="22"/>
                <w:color w:val="auto"/>
              </w:rPr>
              <w:t>31,897</w:t>
            </w:r>
          </w:p>
        </w:tc>
      </w:tr>
      <w:tr>
        <w:trPr>
          <w:trHeight w:val="243"/>
        </w:trPr>
        <w:tc>
          <w:tcPr>
            <w:tcW w:w="4740" w:type="dxa"/>
            <w:vAlign w:val="bottom"/>
          </w:tcPr>
          <w:p>
            <w:pPr>
              <w:spacing w:after="0" w:line="243" w:lineRule="exact"/>
              <w:rPr>
                <w:sz w:val="20"/>
                <w:szCs w:val="20"/>
                <w:color w:val="auto"/>
              </w:rPr>
            </w:pPr>
            <w:r>
              <w:rPr>
                <w:rFonts w:ascii="Arial" w:cs="Arial" w:eastAsia="Arial" w:hAnsi="Arial"/>
                <w:sz w:val="22"/>
                <w:szCs w:val="22"/>
                <w:color w:val="auto"/>
              </w:rPr>
              <w:t>Distillers corn oil</w:t>
            </w:r>
          </w:p>
        </w:tc>
        <w:tc>
          <w:tcPr>
            <w:tcW w:w="2420" w:type="dxa"/>
            <w:vAlign w:val="bottom"/>
            <w:gridSpan w:val="5"/>
          </w:tcPr>
          <w:p>
            <w:pPr>
              <w:jc w:val="right"/>
              <w:ind w:right="20"/>
              <w:spacing w:after="0" w:line="243" w:lineRule="exact"/>
              <w:rPr>
                <w:sz w:val="20"/>
                <w:szCs w:val="20"/>
                <w:color w:val="auto"/>
              </w:rPr>
            </w:pPr>
            <w:r>
              <w:rPr>
                <w:rFonts w:ascii="Arial" w:cs="Arial" w:eastAsia="Arial" w:hAnsi="Arial"/>
                <w:sz w:val="22"/>
                <w:szCs w:val="22"/>
                <w:color w:val="auto"/>
              </w:rPr>
              <w:t>13,081</w:t>
            </w:r>
          </w:p>
        </w:tc>
        <w:tc>
          <w:tcPr>
            <w:tcW w:w="380" w:type="dxa"/>
            <w:vAlign w:val="bottom"/>
          </w:tcPr>
          <w:p>
            <w:pPr>
              <w:spacing w:after="0"/>
              <w:rPr>
                <w:sz w:val="21"/>
                <w:szCs w:val="21"/>
                <w:color w:val="auto"/>
              </w:rPr>
            </w:pPr>
          </w:p>
        </w:tc>
        <w:tc>
          <w:tcPr>
            <w:tcW w:w="900" w:type="dxa"/>
            <w:vAlign w:val="bottom"/>
            <w:gridSpan w:val="4"/>
          </w:tcPr>
          <w:p>
            <w:pPr>
              <w:jc w:val="right"/>
              <w:ind w:right="80"/>
              <w:spacing w:after="0" w:line="243" w:lineRule="exact"/>
              <w:rPr>
                <w:sz w:val="20"/>
                <w:szCs w:val="20"/>
                <w:color w:val="auto"/>
              </w:rPr>
            </w:pPr>
            <w:r>
              <w:rPr>
                <w:rFonts w:ascii="Arial" w:cs="Arial" w:eastAsia="Arial" w:hAnsi="Arial"/>
                <w:sz w:val="22"/>
                <w:szCs w:val="22"/>
                <w:color w:val="auto"/>
              </w:rPr>
              <w:t>11,102</w:t>
            </w:r>
          </w:p>
        </w:tc>
      </w:tr>
      <w:tr>
        <w:trPr>
          <w:trHeight w:val="243"/>
        </w:trPr>
        <w:tc>
          <w:tcPr>
            <w:tcW w:w="4740" w:type="dxa"/>
            <w:vAlign w:val="bottom"/>
            <w:shd w:val="clear" w:color="auto" w:fill="E5FFFF"/>
          </w:tcPr>
          <w:p>
            <w:pPr>
              <w:spacing w:after="0" w:line="243" w:lineRule="exact"/>
              <w:rPr>
                <w:sz w:val="20"/>
                <w:szCs w:val="20"/>
                <w:color w:val="auto"/>
              </w:rPr>
            </w:pPr>
            <w:r>
              <w:rPr>
                <w:rFonts w:ascii="Arial" w:cs="Arial" w:eastAsia="Arial" w:hAnsi="Arial"/>
                <w:sz w:val="22"/>
                <w:szCs w:val="22"/>
                <w:color w:val="auto"/>
              </w:rPr>
              <w:t>Modified distillers grains</w:t>
            </w:r>
          </w:p>
        </w:tc>
        <w:tc>
          <w:tcPr>
            <w:tcW w:w="2420" w:type="dxa"/>
            <w:vAlign w:val="bottom"/>
            <w:gridSpan w:val="5"/>
            <w:shd w:val="clear" w:color="auto" w:fill="E5FFFF"/>
          </w:tcPr>
          <w:p>
            <w:pPr>
              <w:jc w:val="right"/>
              <w:ind w:right="20"/>
              <w:spacing w:after="0" w:line="243" w:lineRule="exact"/>
              <w:rPr>
                <w:sz w:val="20"/>
                <w:szCs w:val="20"/>
                <w:color w:val="auto"/>
              </w:rPr>
            </w:pPr>
            <w:r>
              <w:rPr>
                <w:rFonts w:ascii="Arial" w:cs="Arial" w:eastAsia="Arial" w:hAnsi="Arial"/>
                <w:sz w:val="22"/>
                <w:szCs w:val="22"/>
                <w:color w:val="auto"/>
              </w:rPr>
              <w:t>1,565</w:t>
            </w:r>
          </w:p>
        </w:tc>
        <w:tc>
          <w:tcPr>
            <w:tcW w:w="380" w:type="dxa"/>
            <w:vAlign w:val="bottom"/>
            <w:shd w:val="clear" w:color="auto" w:fill="E5FFFF"/>
          </w:tcPr>
          <w:p>
            <w:pPr>
              <w:spacing w:after="0"/>
              <w:rPr>
                <w:sz w:val="21"/>
                <w:szCs w:val="21"/>
                <w:color w:val="auto"/>
              </w:rPr>
            </w:pPr>
          </w:p>
        </w:tc>
        <w:tc>
          <w:tcPr>
            <w:tcW w:w="900" w:type="dxa"/>
            <w:vAlign w:val="bottom"/>
            <w:gridSpan w:val="4"/>
            <w:shd w:val="clear" w:color="auto" w:fill="E5FFFF"/>
          </w:tcPr>
          <w:p>
            <w:pPr>
              <w:jc w:val="right"/>
              <w:ind w:right="80"/>
              <w:spacing w:after="0" w:line="243" w:lineRule="exact"/>
              <w:rPr>
                <w:sz w:val="20"/>
                <w:szCs w:val="20"/>
                <w:color w:val="auto"/>
              </w:rPr>
            </w:pPr>
            <w:r>
              <w:rPr>
                <w:rFonts w:ascii="Arial" w:cs="Arial" w:eastAsia="Arial" w:hAnsi="Arial"/>
                <w:sz w:val="22"/>
                <w:szCs w:val="22"/>
                <w:color w:val="auto"/>
              </w:rPr>
              <w:t>4,355</w:t>
            </w:r>
          </w:p>
        </w:tc>
      </w:tr>
      <w:tr>
        <w:trPr>
          <w:trHeight w:val="243"/>
        </w:trPr>
        <w:tc>
          <w:tcPr>
            <w:tcW w:w="4740" w:type="dxa"/>
            <w:vAlign w:val="bottom"/>
          </w:tcPr>
          <w:p>
            <w:pPr>
              <w:spacing w:after="0" w:line="243" w:lineRule="exact"/>
              <w:rPr>
                <w:sz w:val="20"/>
                <w:szCs w:val="20"/>
                <w:color w:val="auto"/>
              </w:rPr>
            </w:pPr>
            <w:r>
              <w:rPr>
                <w:rFonts w:ascii="Arial" w:cs="Arial" w:eastAsia="Arial" w:hAnsi="Arial"/>
                <w:sz w:val="22"/>
                <w:szCs w:val="22"/>
                <w:color w:val="auto"/>
              </w:rPr>
              <w:t>Derivative financial instrument gains</w:t>
            </w:r>
          </w:p>
        </w:tc>
        <w:tc>
          <w:tcPr>
            <w:tcW w:w="2420" w:type="dxa"/>
            <w:vAlign w:val="bottom"/>
            <w:gridSpan w:val="5"/>
          </w:tcPr>
          <w:p>
            <w:pPr>
              <w:jc w:val="right"/>
              <w:ind w:right="20"/>
              <w:spacing w:after="0" w:line="243" w:lineRule="exact"/>
              <w:rPr>
                <w:sz w:val="20"/>
                <w:szCs w:val="20"/>
                <w:color w:val="auto"/>
              </w:rPr>
            </w:pPr>
            <w:r>
              <w:rPr>
                <w:rFonts w:ascii="Arial" w:cs="Arial" w:eastAsia="Arial" w:hAnsi="Arial"/>
                <w:sz w:val="22"/>
                <w:szCs w:val="22"/>
                <w:color w:val="auto"/>
              </w:rPr>
              <w:t>730</w:t>
            </w:r>
          </w:p>
        </w:tc>
        <w:tc>
          <w:tcPr>
            <w:tcW w:w="380" w:type="dxa"/>
            <w:vAlign w:val="bottom"/>
          </w:tcPr>
          <w:p>
            <w:pPr>
              <w:spacing w:after="0"/>
              <w:rPr>
                <w:sz w:val="21"/>
                <w:szCs w:val="21"/>
                <w:color w:val="auto"/>
              </w:rPr>
            </w:pPr>
          </w:p>
        </w:tc>
        <w:tc>
          <w:tcPr>
            <w:tcW w:w="900" w:type="dxa"/>
            <w:vAlign w:val="bottom"/>
            <w:gridSpan w:val="4"/>
          </w:tcPr>
          <w:p>
            <w:pPr>
              <w:jc w:val="right"/>
              <w:ind w:right="80"/>
              <w:spacing w:after="0" w:line="243" w:lineRule="exact"/>
              <w:rPr>
                <w:sz w:val="20"/>
                <w:szCs w:val="20"/>
                <w:color w:val="auto"/>
              </w:rPr>
            </w:pPr>
            <w:r>
              <w:rPr>
                <w:rFonts w:ascii="Arial" w:cs="Arial" w:eastAsia="Arial" w:hAnsi="Arial"/>
                <w:sz w:val="22"/>
                <w:szCs w:val="22"/>
                <w:color w:val="auto"/>
              </w:rPr>
              <w:t>322</w:t>
            </w:r>
          </w:p>
        </w:tc>
      </w:tr>
      <w:tr>
        <w:trPr>
          <w:trHeight w:val="257"/>
        </w:trPr>
        <w:tc>
          <w:tcPr>
            <w:tcW w:w="4740" w:type="dxa"/>
            <w:vAlign w:val="bottom"/>
            <w:shd w:val="clear" w:color="auto" w:fill="E5FFFF"/>
          </w:tcPr>
          <w:p>
            <w:pPr>
              <w:spacing w:after="0"/>
              <w:rPr>
                <w:sz w:val="20"/>
                <w:szCs w:val="20"/>
                <w:color w:val="auto"/>
              </w:rPr>
            </w:pPr>
            <w:r>
              <w:rPr>
                <w:rFonts w:ascii="Arial" w:cs="Arial" w:eastAsia="Arial" w:hAnsi="Arial"/>
                <w:sz w:val="22"/>
                <w:szCs w:val="22"/>
                <w:color w:val="auto"/>
              </w:rPr>
              <w:t>Other</w:t>
            </w:r>
          </w:p>
        </w:tc>
        <w:tc>
          <w:tcPr>
            <w:tcW w:w="2420" w:type="dxa"/>
            <w:vAlign w:val="bottom"/>
            <w:gridSpan w:val="5"/>
            <w:shd w:val="clear" w:color="auto" w:fill="E5FFFF"/>
          </w:tcPr>
          <w:p>
            <w:pPr>
              <w:jc w:val="right"/>
              <w:ind w:right="20"/>
              <w:spacing w:after="0"/>
              <w:rPr>
                <w:sz w:val="20"/>
                <w:szCs w:val="20"/>
                <w:color w:val="auto"/>
              </w:rPr>
            </w:pPr>
            <w:r>
              <w:rPr>
                <w:rFonts w:ascii="Arial" w:cs="Arial" w:eastAsia="Arial" w:hAnsi="Arial"/>
                <w:sz w:val="22"/>
                <w:szCs w:val="22"/>
                <w:color w:val="auto"/>
              </w:rPr>
              <w:t>83</w:t>
            </w:r>
          </w:p>
        </w:tc>
        <w:tc>
          <w:tcPr>
            <w:tcW w:w="380" w:type="dxa"/>
            <w:vAlign w:val="bottom"/>
            <w:shd w:val="clear" w:color="auto" w:fill="E5FFFF"/>
          </w:tcPr>
          <w:p>
            <w:pPr>
              <w:spacing w:after="0"/>
              <w:rPr>
                <w:sz w:val="22"/>
                <w:szCs w:val="22"/>
                <w:color w:val="auto"/>
              </w:rPr>
            </w:pPr>
          </w:p>
        </w:tc>
        <w:tc>
          <w:tcPr>
            <w:tcW w:w="900" w:type="dxa"/>
            <w:vAlign w:val="bottom"/>
            <w:gridSpan w:val="4"/>
            <w:shd w:val="clear" w:color="auto" w:fill="E5FFFF"/>
          </w:tcPr>
          <w:p>
            <w:pPr>
              <w:jc w:val="right"/>
              <w:ind w:right="80"/>
              <w:spacing w:after="0"/>
              <w:rPr>
                <w:sz w:val="20"/>
                <w:szCs w:val="20"/>
                <w:color w:val="auto"/>
              </w:rPr>
            </w:pPr>
            <w:r>
              <w:rPr>
                <w:rFonts w:ascii="Arial" w:cs="Arial" w:eastAsia="Arial" w:hAnsi="Arial"/>
                <w:sz w:val="22"/>
                <w:szCs w:val="22"/>
                <w:color w:val="auto"/>
              </w:rPr>
              <w:t>90</w:t>
            </w:r>
          </w:p>
        </w:tc>
      </w:tr>
      <w:tr>
        <w:trPr>
          <w:trHeight w:val="250"/>
        </w:trPr>
        <w:tc>
          <w:tcPr>
            <w:tcW w:w="4740" w:type="dxa"/>
            <w:vAlign w:val="bottom"/>
          </w:tcPr>
          <w:p>
            <w:pPr>
              <w:spacing w:after="0" w:line="250" w:lineRule="exact"/>
              <w:rPr>
                <w:sz w:val="20"/>
                <w:szCs w:val="20"/>
                <w:color w:val="auto"/>
              </w:rPr>
            </w:pPr>
            <w:r>
              <w:rPr>
                <w:rFonts w:ascii="Arial" w:cs="Arial" w:eastAsia="Arial" w:hAnsi="Arial"/>
                <w:sz w:val="22"/>
                <w:szCs w:val="22"/>
                <w:color w:val="auto"/>
              </w:rPr>
              <w:t>Total</w:t>
            </w:r>
          </w:p>
        </w:tc>
        <w:tc>
          <w:tcPr>
            <w:tcW w:w="1580" w:type="dxa"/>
            <w:vAlign w:val="bottom"/>
          </w:tcPr>
          <w:p>
            <w:pPr>
              <w:spacing w:after="0"/>
              <w:rPr>
                <w:sz w:val="21"/>
                <w:szCs w:val="21"/>
                <w:color w:val="auto"/>
              </w:rPr>
            </w:pPr>
          </w:p>
        </w:tc>
        <w:tc>
          <w:tcPr>
            <w:tcW w:w="820" w:type="dxa"/>
            <w:vAlign w:val="bottom"/>
            <w:tcBorders>
              <w:top w:val="single" w:sz="8" w:color="auto"/>
              <w:bottom w:val="single" w:sz="8" w:color="auto"/>
            </w:tcBorders>
            <w:gridSpan w:val="3"/>
          </w:tcPr>
          <w:p>
            <w:pPr>
              <w:jc w:val="right"/>
              <w:spacing w:after="0" w:line="250" w:lineRule="exact"/>
              <w:rPr>
                <w:sz w:val="20"/>
                <w:szCs w:val="20"/>
                <w:color w:val="auto"/>
              </w:rPr>
            </w:pPr>
            <w:r>
              <w:rPr>
                <w:rFonts w:ascii="Arial" w:cs="Arial" w:eastAsia="Arial" w:hAnsi="Arial"/>
                <w:sz w:val="22"/>
                <w:szCs w:val="22"/>
                <w:u w:val="single" w:color="auto"/>
                <w:color w:val="auto"/>
                <w:w w:val="87"/>
              </w:rPr>
              <w:t>$</w:t>
            </w:r>
            <w:r>
              <w:rPr>
                <w:rFonts w:ascii="Arial" w:cs="Arial" w:eastAsia="Arial" w:hAnsi="Arial"/>
                <w:sz w:val="22"/>
                <w:szCs w:val="22"/>
                <w:color w:val="auto"/>
                <w:w w:val="87"/>
              </w:rPr>
              <w:t>212,714</w:t>
            </w:r>
          </w:p>
        </w:tc>
        <w:tc>
          <w:tcPr>
            <w:tcW w:w="20" w:type="dxa"/>
            <w:vAlign w:val="bottom"/>
            <w:tcBorders>
              <w:bottom w:val="single" w:sz="8" w:color="auto"/>
            </w:tcBorders>
          </w:tcPr>
          <w:p>
            <w:pPr>
              <w:spacing w:after="0"/>
              <w:rPr>
                <w:sz w:val="21"/>
                <w:szCs w:val="21"/>
                <w:color w:val="auto"/>
              </w:rPr>
            </w:pPr>
          </w:p>
        </w:tc>
        <w:tc>
          <w:tcPr>
            <w:tcW w:w="380" w:type="dxa"/>
            <w:vAlign w:val="bottom"/>
          </w:tcPr>
          <w:p>
            <w:pPr>
              <w:spacing w:after="0"/>
              <w:rPr>
                <w:sz w:val="21"/>
                <w:szCs w:val="21"/>
                <w:color w:val="auto"/>
              </w:rPr>
            </w:pPr>
          </w:p>
        </w:tc>
        <w:tc>
          <w:tcPr>
            <w:tcW w:w="820" w:type="dxa"/>
            <w:vAlign w:val="bottom"/>
            <w:tcBorders>
              <w:top w:val="single" w:sz="8" w:color="auto"/>
              <w:bottom w:val="single" w:sz="8" w:color="auto"/>
            </w:tcBorders>
            <w:gridSpan w:val="3"/>
          </w:tcPr>
          <w:p>
            <w:pPr>
              <w:jc w:val="right"/>
              <w:spacing w:after="0" w:line="250" w:lineRule="exact"/>
              <w:rPr>
                <w:sz w:val="20"/>
                <w:szCs w:val="20"/>
                <w:color w:val="auto"/>
              </w:rPr>
            </w:pPr>
            <w:r>
              <w:rPr>
                <w:rFonts w:ascii="Arial" w:cs="Arial" w:eastAsia="Arial" w:hAnsi="Arial"/>
                <w:sz w:val="22"/>
                <w:szCs w:val="22"/>
                <w:u w:val="single" w:color="auto"/>
                <w:color w:val="auto"/>
                <w:w w:val="87"/>
              </w:rPr>
              <w:t>$</w:t>
            </w:r>
            <w:r>
              <w:rPr>
                <w:rFonts w:ascii="Arial" w:cs="Arial" w:eastAsia="Arial" w:hAnsi="Arial"/>
                <w:sz w:val="22"/>
                <w:szCs w:val="22"/>
                <w:color w:val="auto"/>
                <w:w w:val="87"/>
              </w:rPr>
              <w:t>194,228</w:t>
            </w:r>
          </w:p>
        </w:tc>
        <w:tc>
          <w:tcPr>
            <w:tcW w:w="80" w:type="dxa"/>
            <w:vAlign w:val="bottom"/>
          </w:tcPr>
          <w:p>
            <w:pPr>
              <w:spacing w:after="0"/>
              <w:rPr>
                <w:sz w:val="21"/>
                <w:szCs w:val="21"/>
                <w:color w:val="auto"/>
              </w:rPr>
            </w:pPr>
          </w:p>
        </w:tc>
      </w:tr>
      <w:tr>
        <w:trPr>
          <w:trHeight w:val="20"/>
        </w:trPr>
        <w:tc>
          <w:tcPr>
            <w:tcW w:w="4740" w:type="dxa"/>
            <w:vAlign w:val="bottom"/>
          </w:tcPr>
          <w:p>
            <w:pPr>
              <w:spacing w:after="0" w:line="20" w:lineRule="exact"/>
              <w:rPr>
                <w:sz w:val="1"/>
                <w:szCs w:val="1"/>
                <w:color w:val="auto"/>
              </w:rPr>
            </w:pPr>
          </w:p>
        </w:tc>
        <w:tc>
          <w:tcPr>
            <w:tcW w:w="158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216"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 xml:space="preserve">Note 4. </w:t>
      </w:r>
      <w:r>
        <w:rPr>
          <w:rFonts w:ascii="Arial" w:cs="Arial" w:eastAsia="Arial" w:hAnsi="Arial"/>
          <w:sz w:val="22"/>
          <w:szCs w:val="22"/>
          <w:b w:val="1"/>
          <w:bCs w:val="1"/>
          <w:i w:val="1"/>
          <w:iCs w:val="1"/>
          <w:color w:val="auto"/>
        </w:rPr>
        <w:t>Leases</w:t>
      </w:r>
    </w:p>
    <w:p>
      <w:pPr>
        <w:spacing w:after="0" w:line="239" w:lineRule="exact"/>
        <w:rPr>
          <w:sz w:val="20"/>
          <w:szCs w:val="20"/>
          <w:color w:val="auto"/>
        </w:rPr>
      </w:pPr>
    </w:p>
    <w:p>
      <w:pPr>
        <w:ind w:firstLine="648"/>
        <w:spacing w:after="0" w:line="282" w:lineRule="auto"/>
        <w:rPr>
          <w:sz w:val="20"/>
          <w:szCs w:val="20"/>
          <w:color w:val="auto"/>
        </w:rPr>
      </w:pPr>
      <w:r>
        <w:rPr>
          <w:rFonts w:ascii="Arial" w:cs="Arial" w:eastAsia="Arial" w:hAnsi="Arial"/>
          <w:sz w:val="19"/>
          <w:szCs w:val="19"/>
          <w:color w:val="auto"/>
        </w:rPr>
        <w:t>At April 30, 2023, the Company had lease agreements, as lessee, for railcars. All of the leases are accounted for as operating leases. The lease agreements do not contain a specified implicit interest rate; therefore, the Company’s estimated incremental borrowing rate was used to determine the present value of future minimum lease payments. The exercise of any lease option renewal is at the Company’s sole discretion. The lease term for all of the Company’s leases includes the noncancelable period of the lease and any periods covered by renewal options that the Company is reasonably certain to exercise. Certain</w:t>
      </w:r>
    </w:p>
    <w:p>
      <w:pPr>
        <w:spacing w:after="0" w:line="107" w:lineRule="exact"/>
        <w:rPr>
          <w:sz w:val="20"/>
          <w:szCs w:val="20"/>
          <w:color w:val="auto"/>
        </w:rPr>
      </w:pPr>
    </w:p>
    <w:p>
      <w:pPr>
        <w:jc w:val="center"/>
        <w:ind w:right="-39"/>
        <w:spacing w:after="0"/>
        <w:rPr>
          <w:sz w:val="20"/>
          <w:szCs w:val="20"/>
          <w:color w:val="auto"/>
        </w:rPr>
      </w:pPr>
      <w:r>
        <w:rPr>
          <w:rFonts w:ascii="Arial" w:cs="Arial" w:eastAsia="Arial" w:hAnsi="Arial"/>
          <w:sz w:val="22"/>
          <w:szCs w:val="22"/>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144145</wp:posOffset>
            </wp:positionV>
            <wp:extent cx="7132320" cy="3429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32320" cy="34290"/>
                    </a:xfrm>
                    <a:prstGeom prst="rect">
                      <a:avLst/>
                    </a:prstGeom>
                    <a:noFill/>
                  </pic:spPr>
                </pic:pic>
              </a:graphicData>
            </a:graphic>
          </wp:anchor>
        </w:drawing>
      </w:r>
    </w:p>
    <w:p>
      <w:pPr>
        <w:sectPr>
          <w:pgSz w:w="11900" w:h="16838" w:orient="portrait"/>
          <w:cols w:equalWidth="0" w:num="1">
            <w:col w:w="11200"/>
          </w:cols>
          <w:pgMar w:left="320" w:top="402" w:right="379" w:bottom="1440" w:gutter="0" w:footer="0" w:header="0"/>
        </w:sectPr>
      </w:pPr>
    </w:p>
    <w:bookmarkStart w:id="11" w:name="page12"/>
    <w:bookmarkEnd w:id="11"/>
    <w:p>
      <w:pPr>
        <w:ind w:right="100"/>
        <w:spacing w:after="0" w:line="328" w:lineRule="auto"/>
        <w:rPr>
          <w:sz w:val="20"/>
          <w:szCs w:val="20"/>
          <w:color w:val="auto"/>
        </w:rPr>
      </w:pPr>
      <w:r>
        <w:rPr>
          <w:rFonts w:ascii="Arial" w:cs="Arial" w:eastAsia="Arial" w:hAnsi="Arial"/>
          <w:sz w:val="19"/>
          <w:szCs w:val="19"/>
          <w:color w:val="auto"/>
        </w:rPr>
        <w:t>leases include rent escalations pre-set in the agreements, which are factored into the lease payment stream. The components of lease expense, classified as SG&amp;A expenses on the Consolidated Statement of Operations are as follows (amounts in thousands):</w:t>
      </w:r>
    </w:p>
    <w:p>
      <w:pPr>
        <w:spacing w:after="0" w:line="116" w:lineRule="exact"/>
        <w:rPr>
          <w:sz w:val="20"/>
          <w:szCs w:val="20"/>
          <w:color w:val="auto"/>
        </w:rPr>
      </w:pPr>
    </w:p>
    <w:tbl>
      <w:tblPr>
        <w:tblLayout w:type="fixed"/>
        <w:tblInd w:w="0" w:type="dxa"/>
        <w:tblCellMar>
          <w:top w:w="0" w:type="dxa"/>
          <w:left w:w="0" w:type="dxa"/>
          <w:bottom w:w="0" w:type="dxa"/>
          <w:right w:w="0" w:type="dxa"/>
        </w:tblCellMar>
      </w:tblPr>
      <w:tr>
        <w:trPr>
          <w:trHeight w:val="253"/>
        </w:trPr>
        <w:tc>
          <w:tcPr>
            <w:tcW w:w="3400" w:type="dxa"/>
            <w:vAlign w:val="bottom"/>
          </w:tcPr>
          <w:p>
            <w:pPr>
              <w:spacing w:after="0"/>
              <w:rPr>
                <w:sz w:val="21"/>
                <w:szCs w:val="21"/>
                <w:color w:val="auto"/>
              </w:rPr>
            </w:pPr>
          </w:p>
        </w:tc>
        <w:tc>
          <w:tcPr>
            <w:tcW w:w="3340" w:type="dxa"/>
            <w:vAlign w:val="bottom"/>
            <w:gridSpan w:val="9"/>
          </w:tcPr>
          <w:p>
            <w:pPr>
              <w:jc w:val="right"/>
              <w:ind w:right="80"/>
              <w:spacing w:after="0"/>
              <w:rPr>
                <w:sz w:val="20"/>
                <w:szCs w:val="20"/>
                <w:color w:val="auto"/>
              </w:rPr>
            </w:pPr>
            <w:r>
              <w:rPr>
                <w:rFonts w:ascii="Arial" w:cs="Arial" w:eastAsia="Arial" w:hAnsi="Arial"/>
                <w:sz w:val="22"/>
                <w:szCs w:val="22"/>
                <w:b w:val="1"/>
                <w:bCs w:val="1"/>
                <w:color w:val="auto"/>
              </w:rPr>
              <w:t>Three Months Ended</w:t>
            </w:r>
          </w:p>
        </w:tc>
      </w:tr>
      <w:tr>
        <w:trPr>
          <w:trHeight w:val="256"/>
        </w:trPr>
        <w:tc>
          <w:tcPr>
            <w:tcW w:w="3400" w:type="dxa"/>
            <w:vAlign w:val="bottom"/>
          </w:tcPr>
          <w:p>
            <w:pPr>
              <w:spacing w:after="0"/>
              <w:rPr>
                <w:sz w:val="22"/>
                <w:szCs w:val="22"/>
                <w:color w:val="auto"/>
              </w:rPr>
            </w:pPr>
          </w:p>
        </w:tc>
        <w:tc>
          <w:tcPr>
            <w:tcW w:w="148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840" w:type="dxa"/>
            <w:vAlign w:val="bottom"/>
            <w:gridSpan w:val="7"/>
          </w:tcPr>
          <w:p>
            <w:pPr>
              <w:jc w:val="right"/>
              <w:ind w:right="640"/>
              <w:spacing w:after="0"/>
              <w:rPr>
                <w:sz w:val="20"/>
                <w:szCs w:val="20"/>
                <w:color w:val="auto"/>
              </w:rPr>
            </w:pPr>
            <w:r>
              <w:rPr>
                <w:rFonts w:ascii="Arial" w:cs="Arial" w:eastAsia="Arial" w:hAnsi="Arial"/>
                <w:sz w:val="22"/>
                <w:szCs w:val="22"/>
                <w:b w:val="1"/>
                <w:bCs w:val="1"/>
                <w:color w:val="auto"/>
              </w:rPr>
              <w:t>April 30,</w:t>
            </w:r>
          </w:p>
        </w:tc>
      </w:tr>
      <w:tr>
        <w:trPr>
          <w:trHeight w:val="230"/>
        </w:trPr>
        <w:tc>
          <w:tcPr>
            <w:tcW w:w="3400" w:type="dxa"/>
            <w:vAlign w:val="bottom"/>
          </w:tcPr>
          <w:p>
            <w:pPr>
              <w:spacing w:after="0"/>
              <w:rPr>
                <w:sz w:val="19"/>
                <w:szCs w:val="19"/>
                <w:color w:val="auto"/>
              </w:rPr>
            </w:pPr>
          </w:p>
        </w:tc>
        <w:tc>
          <w:tcPr>
            <w:tcW w:w="1940" w:type="dxa"/>
            <w:vAlign w:val="bottom"/>
            <w:gridSpan w:val="3"/>
          </w:tcPr>
          <w:p>
            <w:pPr>
              <w:jc w:val="right"/>
              <w:spacing w:after="0" w:line="230" w:lineRule="exact"/>
              <w:rPr>
                <w:sz w:val="20"/>
                <w:szCs w:val="20"/>
                <w:color w:val="auto"/>
              </w:rPr>
            </w:pPr>
            <w:r>
              <w:rPr>
                <w:rFonts w:ascii="Arial" w:cs="Arial" w:eastAsia="Arial" w:hAnsi="Arial"/>
                <w:sz w:val="22"/>
                <w:szCs w:val="22"/>
                <w:b w:val="1"/>
                <w:bCs w:val="1"/>
                <w:color w:val="auto"/>
              </w:rPr>
              <w:t>2023</w:t>
            </w:r>
          </w:p>
        </w:tc>
        <w:tc>
          <w:tcPr>
            <w:tcW w:w="20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440" w:type="dxa"/>
            <w:vAlign w:val="bottom"/>
            <w:gridSpan w:val="2"/>
          </w:tcPr>
          <w:p>
            <w:pPr>
              <w:jc w:val="right"/>
              <w:spacing w:after="0" w:line="230" w:lineRule="exact"/>
              <w:rPr>
                <w:sz w:val="20"/>
                <w:szCs w:val="20"/>
                <w:color w:val="auto"/>
              </w:rPr>
            </w:pPr>
            <w:r>
              <w:rPr>
                <w:rFonts w:ascii="Arial" w:cs="Arial" w:eastAsia="Arial" w:hAnsi="Arial"/>
                <w:sz w:val="22"/>
                <w:szCs w:val="22"/>
                <w:b w:val="1"/>
                <w:bCs w:val="1"/>
                <w:color w:val="auto"/>
                <w:w w:val="85"/>
              </w:rPr>
              <w:t>2022</w:t>
            </w:r>
          </w:p>
        </w:tc>
        <w:tc>
          <w:tcPr>
            <w:tcW w:w="220" w:type="dxa"/>
            <w:vAlign w:val="bottom"/>
          </w:tcPr>
          <w:p>
            <w:pPr>
              <w:spacing w:after="0"/>
              <w:rPr>
                <w:sz w:val="19"/>
                <w:szCs w:val="19"/>
                <w:color w:val="auto"/>
              </w:rPr>
            </w:pPr>
          </w:p>
        </w:tc>
        <w:tc>
          <w:tcPr>
            <w:tcW w:w="60" w:type="dxa"/>
            <w:vAlign w:val="bottom"/>
          </w:tcPr>
          <w:p>
            <w:pPr>
              <w:spacing w:after="0"/>
              <w:rPr>
                <w:sz w:val="19"/>
                <w:szCs w:val="19"/>
                <w:color w:val="auto"/>
              </w:rPr>
            </w:pPr>
          </w:p>
        </w:tc>
      </w:tr>
      <w:tr>
        <w:trPr>
          <w:trHeight w:val="263"/>
        </w:trPr>
        <w:tc>
          <w:tcPr>
            <w:tcW w:w="3400" w:type="dxa"/>
            <w:vAlign w:val="bottom"/>
          </w:tcPr>
          <w:p>
            <w:pPr>
              <w:spacing w:after="0"/>
              <w:rPr>
                <w:sz w:val="22"/>
                <w:szCs w:val="22"/>
                <w:color w:val="auto"/>
              </w:rPr>
            </w:pPr>
          </w:p>
        </w:tc>
        <w:tc>
          <w:tcPr>
            <w:tcW w:w="148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440" w:type="dxa"/>
            <w:vAlign w:val="bottom"/>
            <w:tcBorders>
              <w:top w:val="single" w:sz="8" w:color="auto"/>
            </w:tcBorders>
          </w:tcPr>
          <w:p>
            <w:pPr>
              <w:spacing w:after="0"/>
              <w:rPr>
                <w:sz w:val="22"/>
                <w:szCs w:val="22"/>
                <w:color w:val="auto"/>
              </w:rPr>
            </w:pPr>
          </w:p>
        </w:tc>
        <w:tc>
          <w:tcPr>
            <w:tcW w:w="20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420" w:type="dxa"/>
            <w:vAlign w:val="bottom"/>
            <w:tcBorders>
              <w:top w:val="single" w:sz="8" w:color="auto"/>
            </w:tcBorders>
          </w:tcPr>
          <w:p>
            <w:pPr>
              <w:spacing w:after="0"/>
              <w:rPr>
                <w:sz w:val="22"/>
                <w:szCs w:val="22"/>
                <w:color w:val="auto"/>
              </w:rPr>
            </w:pPr>
          </w:p>
        </w:tc>
        <w:tc>
          <w:tcPr>
            <w:tcW w:w="220" w:type="dxa"/>
            <w:vAlign w:val="bottom"/>
          </w:tcPr>
          <w:p>
            <w:pPr>
              <w:spacing w:after="0"/>
              <w:rPr>
                <w:sz w:val="22"/>
                <w:szCs w:val="22"/>
                <w:color w:val="auto"/>
              </w:rPr>
            </w:pPr>
          </w:p>
        </w:tc>
        <w:tc>
          <w:tcPr>
            <w:tcW w:w="60" w:type="dxa"/>
            <w:vAlign w:val="bottom"/>
          </w:tcPr>
          <w:p>
            <w:pPr>
              <w:spacing w:after="0"/>
              <w:rPr>
                <w:sz w:val="22"/>
                <w:szCs w:val="22"/>
                <w:color w:val="auto"/>
              </w:rPr>
            </w:pPr>
          </w:p>
        </w:tc>
      </w:tr>
      <w:tr>
        <w:trPr>
          <w:trHeight w:val="243"/>
        </w:trPr>
        <w:tc>
          <w:tcPr>
            <w:tcW w:w="3400" w:type="dxa"/>
            <w:vAlign w:val="bottom"/>
            <w:shd w:val="clear" w:color="auto" w:fill="E5FFFF"/>
          </w:tcPr>
          <w:p>
            <w:pPr>
              <w:spacing w:after="0" w:line="243" w:lineRule="exact"/>
              <w:rPr>
                <w:sz w:val="20"/>
                <w:szCs w:val="20"/>
                <w:color w:val="auto"/>
              </w:rPr>
            </w:pPr>
            <w:r>
              <w:rPr>
                <w:rFonts w:ascii="Arial" w:cs="Arial" w:eastAsia="Arial" w:hAnsi="Arial"/>
                <w:sz w:val="22"/>
                <w:szCs w:val="22"/>
                <w:color w:val="auto"/>
              </w:rPr>
              <w:t>Operating lease expense</w:t>
            </w:r>
          </w:p>
        </w:tc>
        <w:tc>
          <w:tcPr>
            <w:tcW w:w="2620" w:type="dxa"/>
            <w:vAlign w:val="bottom"/>
            <w:gridSpan w:val="5"/>
            <w:shd w:val="clear" w:color="auto" w:fill="E5FFFF"/>
          </w:tcPr>
          <w:p>
            <w:pPr>
              <w:jc w:val="right"/>
              <w:ind w:right="480"/>
              <w:spacing w:after="0" w:line="243" w:lineRule="exact"/>
              <w:rPr>
                <w:sz w:val="20"/>
                <w:szCs w:val="20"/>
                <w:color w:val="auto"/>
              </w:rPr>
            </w:pPr>
            <w:r>
              <w:rPr>
                <w:rFonts w:ascii="Arial" w:cs="Arial" w:eastAsia="Arial" w:hAnsi="Arial"/>
                <w:sz w:val="22"/>
                <w:szCs w:val="22"/>
                <w:color w:val="auto"/>
              </w:rPr>
              <w:t>$ 1,761</w:t>
            </w:r>
          </w:p>
        </w:tc>
        <w:tc>
          <w:tcPr>
            <w:tcW w:w="720" w:type="dxa"/>
            <w:vAlign w:val="bottom"/>
            <w:gridSpan w:val="4"/>
            <w:shd w:val="clear" w:color="auto" w:fill="E5FFFF"/>
          </w:tcPr>
          <w:p>
            <w:pPr>
              <w:jc w:val="right"/>
              <w:ind w:right="60"/>
              <w:spacing w:after="0" w:line="243" w:lineRule="exact"/>
              <w:rPr>
                <w:sz w:val="20"/>
                <w:szCs w:val="20"/>
                <w:color w:val="auto"/>
              </w:rPr>
            </w:pPr>
            <w:r>
              <w:rPr>
                <w:rFonts w:ascii="Arial" w:cs="Arial" w:eastAsia="Arial" w:hAnsi="Arial"/>
                <w:sz w:val="22"/>
                <w:szCs w:val="22"/>
                <w:color w:val="auto"/>
                <w:w w:val="87"/>
              </w:rPr>
              <w:t>$ 1,610</w:t>
            </w:r>
          </w:p>
        </w:tc>
      </w:tr>
      <w:tr>
        <w:trPr>
          <w:trHeight w:val="257"/>
        </w:trPr>
        <w:tc>
          <w:tcPr>
            <w:tcW w:w="3400" w:type="dxa"/>
            <w:vAlign w:val="bottom"/>
          </w:tcPr>
          <w:p>
            <w:pPr>
              <w:spacing w:after="0"/>
              <w:rPr>
                <w:sz w:val="20"/>
                <w:szCs w:val="20"/>
                <w:color w:val="auto"/>
              </w:rPr>
            </w:pPr>
            <w:r>
              <w:rPr>
                <w:rFonts w:ascii="Arial" w:cs="Arial" w:eastAsia="Arial" w:hAnsi="Arial"/>
                <w:sz w:val="22"/>
                <w:szCs w:val="22"/>
                <w:color w:val="auto"/>
              </w:rPr>
              <w:t>Variable lease expense</w:t>
            </w:r>
          </w:p>
        </w:tc>
        <w:tc>
          <w:tcPr>
            <w:tcW w:w="2620" w:type="dxa"/>
            <w:vAlign w:val="bottom"/>
            <w:gridSpan w:val="5"/>
          </w:tcPr>
          <w:p>
            <w:pPr>
              <w:jc w:val="right"/>
              <w:ind w:right="480"/>
              <w:spacing w:after="0"/>
              <w:rPr>
                <w:sz w:val="20"/>
                <w:szCs w:val="20"/>
                <w:color w:val="auto"/>
              </w:rPr>
            </w:pPr>
            <w:r>
              <w:rPr>
                <w:rFonts w:ascii="Arial" w:cs="Arial" w:eastAsia="Arial" w:hAnsi="Arial"/>
                <w:sz w:val="22"/>
                <w:szCs w:val="22"/>
                <w:color w:val="auto"/>
              </w:rPr>
              <w:t>242</w:t>
            </w:r>
          </w:p>
        </w:tc>
        <w:tc>
          <w:tcPr>
            <w:tcW w:w="720" w:type="dxa"/>
            <w:vAlign w:val="bottom"/>
            <w:gridSpan w:val="4"/>
          </w:tcPr>
          <w:p>
            <w:pPr>
              <w:jc w:val="right"/>
              <w:ind w:right="60"/>
              <w:spacing w:after="0"/>
              <w:rPr>
                <w:sz w:val="20"/>
                <w:szCs w:val="20"/>
                <w:color w:val="auto"/>
              </w:rPr>
            </w:pPr>
            <w:r>
              <w:rPr>
                <w:rFonts w:ascii="Arial" w:cs="Arial" w:eastAsia="Arial" w:hAnsi="Arial"/>
                <w:sz w:val="22"/>
                <w:szCs w:val="22"/>
                <w:color w:val="auto"/>
              </w:rPr>
              <w:t>394</w:t>
            </w:r>
          </w:p>
        </w:tc>
      </w:tr>
      <w:tr>
        <w:trPr>
          <w:trHeight w:val="250"/>
        </w:trPr>
        <w:tc>
          <w:tcPr>
            <w:tcW w:w="3400" w:type="dxa"/>
            <w:vAlign w:val="bottom"/>
            <w:tcBorders>
              <w:top w:val="single" w:sz="8" w:color="E5FFFF"/>
              <w:bottom w:val="single" w:sz="8" w:color="E5FFFF"/>
            </w:tcBorders>
            <w:shd w:val="clear" w:color="auto" w:fill="E5FFFF"/>
          </w:tcPr>
          <w:p>
            <w:pPr>
              <w:spacing w:after="0" w:line="250" w:lineRule="exact"/>
              <w:rPr>
                <w:sz w:val="20"/>
                <w:szCs w:val="20"/>
                <w:color w:val="auto"/>
              </w:rPr>
            </w:pPr>
            <w:r>
              <w:rPr>
                <w:rFonts w:ascii="Arial" w:cs="Arial" w:eastAsia="Arial" w:hAnsi="Arial"/>
                <w:sz w:val="22"/>
                <w:szCs w:val="22"/>
                <w:color w:val="auto"/>
              </w:rPr>
              <w:t>Total lease expense</w:t>
            </w:r>
          </w:p>
        </w:tc>
        <w:tc>
          <w:tcPr>
            <w:tcW w:w="1480" w:type="dxa"/>
            <w:vAlign w:val="bottom"/>
            <w:tcBorders>
              <w:top w:val="single" w:sz="8" w:color="E5FFFF"/>
              <w:bottom w:val="single" w:sz="8" w:color="E5FFFF"/>
            </w:tcBorders>
            <w:shd w:val="clear" w:color="auto" w:fill="E5FFFF"/>
          </w:tcPr>
          <w:p>
            <w:pPr>
              <w:spacing w:after="0"/>
              <w:rPr>
                <w:sz w:val="21"/>
                <w:szCs w:val="21"/>
                <w:color w:val="auto"/>
              </w:rPr>
            </w:pPr>
          </w:p>
        </w:tc>
        <w:tc>
          <w:tcPr>
            <w:tcW w:w="660" w:type="dxa"/>
            <w:vAlign w:val="bottom"/>
            <w:tcBorders>
              <w:top w:val="single" w:sz="8" w:color="auto"/>
              <w:bottom w:val="single" w:sz="8" w:color="auto"/>
            </w:tcBorders>
            <w:gridSpan w:val="3"/>
            <w:shd w:val="clear" w:color="auto" w:fill="E5FFFF"/>
          </w:tcPr>
          <w:p>
            <w:pPr>
              <w:jc w:val="right"/>
              <w:spacing w:after="0" w:line="250" w:lineRule="exact"/>
              <w:rPr>
                <w:sz w:val="20"/>
                <w:szCs w:val="20"/>
                <w:color w:val="auto"/>
              </w:rPr>
            </w:pPr>
            <w:r>
              <w:rPr>
                <w:rFonts w:ascii="Arial" w:cs="Arial" w:eastAsia="Arial" w:hAnsi="Arial"/>
                <w:sz w:val="22"/>
                <w:szCs w:val="22"/>
                <w:color w:val="auto"/>
                <w:w w:val="87"/>
              </w:rPr>
              <w:t>$ 2,003</w:t>
            </w:r>
          </w:p>
        </w:tc>
        <w:tc>
          <w:tcPr>
            <w:tcW w:w="480" w:type="dxa"/>
            <w:vAlign w:val="bottom"/>
            <w:tcBorders>
              <w:top w:val="single" w:sz="8" w:color="E5FFFF"/>
              <w:bottom w:val="single" w:sz="8" w:color="E5FFFF"/>
            </w:tcBorders>
            <w:shd w:val="clear" w:color="auto" w:fill="E5FFFF"/>
          </w:tcPr>
          <w:p>
            <w:pPr>
              <w:spacing w:after="0"/>
              <w:rPr>
                <w:sz w:val="21"/>
                <w:szCs w:val="21"/>
                <w:color w:val="auto"/>
              </w:rPr>
            </w:pPr>
          </w:p>
        </w:tc>
        <w:tc>
          <w:tcPr>
            <w:tcW w:w="660" w:type="dxa"/>
            <w:vAlign w:val="bottom"/>
            <w:tcBorders>
              <w:top w:val="single" w:sz="8" w:color="auto"/>
              <w:bottom w:val="single" w:sz="8" w:color="auto"/>
            </w:tcBorders>
            <w:gridSpan w:val="3"/>
            <w:shd w:val="clear" w:color="auto" w:fill="E5FFFF"/>
          </w:tcPr>
          <w:p>
            <w:pPr>
              <w:jc w:val="right"/>
              <w:spacing w:after="0" w:line="250" w:lineRule="exact"/>
              <w:rPr>
                <w:sz w:val="20"/>
                <w:szCs w:val="20"/>
                <w:color w:val="auto"/>
              </w:rPr>
            </w:pPr>
            <w:r>
              <w:rPr>
                <w:rFonts w:ascii="Arial" w:cs="Arial" w:eastAsia="Arial" w:hAnsi="Arial"/>
                <w:sz w:val="22"/>
                <w:szCs w:val="22"/>
                <w:color w:val="auto"/>
                <w:w w:val="87"/>
              </w:rPr>
              <w:t>$ 2,004</w:t>
            </w:r>
          </w:p>
        </w:tc>
        <w:tc>
          <w:tcPr>
            <w:tcW w:w="60" w:type="dxa"/>
            <w:vAlign w:val="bottom"/>
            <w:tcBorders>
              <w:top w:val="single" w:sz="8" w:color="E5FFFF"/>
              <w:bottom w:val="single" w:sz="8" w:color="E5FFFF"/>
            </w:tcBorders>
            <w:shd w:val="clear" w:color="auto" w:fill="E5FFFF"/>
          </w:tcPr>
          <w:p>
            <w:pPr>
              <w:spacing w:after="0"/>
              <w:rPr>
                <w:sz w:val="21"/>
                <w:szCs w:val="21"/>
                <w:color w:val="auto"/>
              </w:rPr>
            </w:pPr>
          </w:p>
        </w:tc>
      </w:tr>
      <w:tr>
        <w:trPr>
          <w:trHeight w:val="20"/>
        </w:trPr>
        <w:tc>
          <w:tcPr>
            <w:tcW w:w="3400" w:type="dxa"/>
            <w:vAlign w:val="bottom"/>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222" w:lineRule="exact"/>
        <w:rPr>
          <w:sz w:val="20"/>
          <w:szCs w:val="20"/>
          <w:color w:val="auto"/>
        </w:rPr>
      </w:pPr>
    </w:p>
    <w:p>
      <w:pPr>
        <w:ind w:left="660"/>
        <w:spacing w:after="0"/>
        <w:rPr>
          <w:sz w:val="20"/>
          <w:szCs w:val="20"/>
          <w:color w:val="auto"/>
        </w:rPr>
      </w:pPr>
      <w:r>
        <w:rPr>
          <w:rFonts w:ascii="Arial" w:cs="Arial" w:eastAsia="Arial" w:hAnsi="Arial"/>
          <w:sz w:val="19"/>
          <w:szCs w:val="19"/>
          <w:color w:val="auto"/>
        </w:rPr>
        <w:t>The following table is a summary of future minimum rentals on such leases at April 30, 2023 (amounts in thousands):</w:t>
      </w:r>
    </w:p>
    <w:p>
      <w:pPr>
        <w:spacing w:after="0" w:line="252" w:lineRule="exact"/>
        <w:rPr>
          <w:sz w:val="20"/>
          <w:szCs w:val="20"/>
          <w:color w:val="auto"/>
        </w:rPr>
      </w:pPr>
    </w:p>
    <w:tbl>
      <w:tblPr>
        <w:tblLayout w:type="fixed"/>
        <w:tblInd w:w="0" w:type="dxa"/>
        <w:tblCellMar>
          <w:top w:w="0" w:type="dxa"/>
          <w:left w:w="0" w:type="dxa"/>
          <w:bottom w:w="0" w:type="dxa"/>
          <w:right w:w="0" w:type="dxa"/>
        </w:tblCellMar>
      </w:tblPr>
      <w:tr>
        <w:trPr>
          <w:trHeight w:val="253"/>
        </w:trPr>
        <w:tc>
          <w:tcPr>
            <w:tcW w:w="2320" w:type="dxa"/>
            <w:vAlign w:val="bottom"/>
          </w:tcPr>
          <w:p>
            <w:pPr>
              <w:spacing w:after="0"/>
              <w:rPr>
                <w:sz w:val="21"/>
                <w:szCs w:val="21"/>
                <w:color w:val="auto"/>
              </w:rPr>
            </w:pPr>
          </w:p>
        </w:tc>
        <w:tc>
          <w:tcPr>
            <w:tcW w:w="1260" w:type="dxa"/>
            <w:vAlign w:val="bottom"/>
          </w:tcPr>
          <w:p>
            <w:pPr>
              <w:spacing w:after="0"/>
              <w:rPr>
                <w:sz w:val="21"/>
                <w:szCs w:val="21"/>
                <w:color w:val="auto"/>
              </w:rPr>
            </w:pPr>
          </w:p>
        </w:tc>
        <w:tc>
          <w:tcPr>
            <w:tcW w:w="2040" w:type="dxa"/>
            <w:vAlign w:val="bottom"/>
            <w:gridSpan w:val="6"/>
          </w:tcPr>
          <w:p>
            <w:pPr>
              <w:jc w:val="center"/>
              <w:ind w:left="892"/>
              <w:spacing w:after="0"/>
              <w:rPr>
                <w:sz w:val="20"/>
                <w:szCs w:val="20"/>
                <w:color w:val="auto"/>
              </w:rPr>
            </w:pPr>
            <w:r>
              <w:rPr>
                <w:rFonts w:ascii="Arial" w:cs="Arial" w:eastAsia="Arial" w:hAnsi="Arial"/>
                <w:sz w:val="22"/>
                <w:szCs w:val="22"/>
                <w:b w:val="1"/>
                <w:bCs w:val="1"/>
                <w:color w:val="auto"/>
                <w:w w:val="95"/>
              </w:rPr>
              <w:t>Minimum</w:t>
            </w:r>
          </w:p>
        </w:tc>
      </w:tr>
      <w:tr>
        <w:trPr>
          <w:trHeight w:val="230"/>
        </w:trPr>
        <w:tc>
          <w:tcPr>
            <w:tcW w:w="3580" w:type="dxa"/>
            <w:vAlign w:val="bottom"/>
            <w:gridSpan w:val="2"/>
          </w:tcPr>
          <w:p>
            <w:pPr>
              <w:spacing w:after="0" w:line="230" w:lineRule="exact"/>
              <w:rPr>
                <w:sz w:val="20"/>
                <w:szCs w:val="20"/>
                <w:color w:val="auto"/>
              </w:rPr>
            </w:pPr>
            <w:r>
              <w:rPr>
                <w:rFonts w:ascii="Arial" w:cs="Arial" w:eastAsia="Arial" w:hAnsi="Arial"/>
                <w:sz w:val="22"/>
                <w:szCs w:val="22"/>
                <w:b w:val="1"/>
                <w:bCs w:val="1"/>
                <w:color w:val="auto"/>
              </w:rPr>
              <w:t>Years Ended January 31,</w:t>
            </w:r>
          </w:p>
        </w:tc>
        <w:tc>
          <w:tcPr>
            <w:tcW w:w="2040" w:type="dxa"/>
            <w:vAlign w:val="bottom"/>
            <w:gridSpan w:val="6"/>
          </w:tcPr>
          <w:p>
            <w:pPr>
              <w:jc w:val="center"/>
              <w:ind w:left="912"/>
              <w:spacing w:after="0" w:line="230" w:lineRule="exact"/>
              <w:rPr>
                <w:sz w:val="20"/>
                <w:szCs w:val="20"/>
                <w:color w:val="auto"/>
              </w:rPr>
            </w:pPr>
            <w:r>
              <w:rPr>
                <w:rFonts w:ascii="Arial" w:cs="Arial" w:eastAsia="Arial" w:hAnsi="Arial"/>
                <w:sz w:val="22"/>
                <w:szCs w:val="22"/>
                <w:b w:val="1"/>
                <w:bCs w:val="1"/>
                <w:color w:val="auto"/>
                <w:w w:val="88"/>
              </w:rPr>
              <w:t>Rentals</w:t>
            </w:r>
          </w:p>
        </w:tc>
      </w:tr>
      <w:tr>
        <w:trPr>
          <w:trHeight w:val="263"/>
        </w:trPr>
        <w:tc>
          <w:tcPr>
            <w:tcW w:w="2320" w:type="dxa"/>
            <w:vAlign w:val="bottom"/>
            <w:tcBorders>
              <w:top w:val="single" w:sz="8" w:color="auto"/>
            </w:tcBorders>
          </w:tcPr>
          <w:p>
            <w:pPr>
              <w:spacing w:after="0"/>
              <w:rPr>
                <w:sz w:val="22"/>
                <w:szCs w:val="22"/>
                <w:color w:val="auto"/>
              </w:rPr>
            </w:pPr>
          </w:p>
        </w:tc>
        <w:tc>
          <w:tcPr>
            <w:tcW w:w="1260" w:type="dxa"/>
            <w:vAlign w:val="bottom"/>
          </w:tcPr>
          <w:p>
            <w:pPr>
              <w:spacing w:after="0"/>
              <w:rPr>
                <w:sz w:val="22"/>
                <w:szCs w:val="22"/>
                <w:color w:val="auto"/>
              </w:rPr>
            </w:pPr>
          </w:p>
        </w:tc>
        <w:tc>
          <w:tcPr>
            <w:tcW w:w="1180" w:type="dxa"/>
            <w:vAlign w:val="bottom"/>
          </w:tcPr>
          <w:p>
            <w:pPr>
              <w:spacing w:after="0"/>
              <w:rPr>
                <w:sz w:val="22"/>
                <w:szCs w:val="22"/>
                <w:color w:val="auto"/>
              </w:rPr>
            </w:pPr>
          </w:p>
        </w:tc>
        <w:tc>
          <w:tcPr>
            <w:tcW w:w="100" w:type="dxa"/>
            <w:vAlign w:val="bottom"/>
            <w:tcBorders>
              <w:top w:val="single" w:sz="8" w:color="auto"/>
            </w:tcBorders>
          </w:tcPr>
          <w:p>
            <w:pPr>
              <w:spacing w:after="0"/>
              <w:rPr>
                <w:sz w:val="22"/>
                <w:szCs w:val="22"/>
                <w:color w:val="auto"/>
              </w:rPr>
            </w:pPr>
          </w:p>
        </w:tc>
        <w:tc>
          <w:tcPr>
            <w:tcW w:w="120" w:type="dxa"/>
            <w:vAlign w:val="bottom"/>
            <w:tcBorders>
              <w:top w:val="single" w:sz="8" w:color="auto"/>
            </w:tcBorders>
          </w:tcPr>
          <w:p>
            <w:pPr>
              <w:spacing w:after="0"/>
              <w:rPr>
                <w:sz w:val="22"/>
                <w:szCs w:val="22"/>
                <w:color w:val="auto"/>
              </w:rPr>
            </w:pPr>
          </w:p>
        </w:tc>
        <w:tc>
          <w:tcPr>
            <w:tcW w:w="480" w:type="dxa"/>
            <w:vAlign w:val="bottom"/>
            <w:tcBorders>
              <w:top w:val="single" w:sz="8" w:color="auto"/>
            </w:tcBorders>
          </w:tcPr>
          <w:p>
            <w:pPr>
              <w:spacing w:after="0"/>
              <w:rPr>
                <w:sz w:val="22"/>
                <w:szCs w:val="22"/>
                <w:color w:val="auto"/>
              </w:rPr>
            </w:pPr>
          </w:p>
        </w:tc>
        <w:tc>
          <w:tcPr>
            <w:tcW w:w="120" w:type="dxa"/>
            <w:vAlign w:val="bottom"/>
          </w:tcPr>
          <w:p>
            <w:pPr>
              <w:spacing w:after="0"/>
              <w:rPr>
                <w:sz w:val="22"/>
                <w:szCs w:val="22"/>
                <w:color w:val="auto"/>
              </w:rPr>
            </w:pPr>
          </w:p>
        </w:tc>
        <w:tc>
          <w:tcPr>
            <w:tcW w:w="40" w:type="dxa"/>
            <w:vAlign w:val="bottom"/>
          </w:tcPr>
          <w:p>
            <w:pPr>
              <w:spacing w:after="0"/>
              <w:rPr>
                <w:sz w:val="22"/>
                <w:szCs w:val="22"/>
                <w:color w:val="auto"/>
              </w:rPr>
            </w:pPr>
          </w:p>
        </w:tc>
      </w:tr>
      <w:tr>
        <w:trPr>
          <w:trHeight w:val="243"/>
        </w:trPr>
        <w:tc>
          <w:tcPr>
            <w:tcW w:w="3580" w:type="dxa"/>
            <w:vAlign w:val="bottom"/>
            <w:gridSpan w:val="2"/>
            <w:shd w:val="clear" w:color="auto" w:fill="E5FFFF"/>
          </w:tcPr>
          <w:p>
            <w:pPr>
              <w:spacing w:after="0" w:line="243" w:lineRule="exact"/>
              <w:rPr>
                <w:sz w:val="20"/>
                <w:szCs w:val="20"/>
                <w:color w:val="auto"/>
              </w:rPr>
            </w:pPr>
            <w:r>
              <w:rPr>
                <w:rFonts w:ascii="Arial" w:cs="Arial" w:eastAsia="Arial" w:hAnsi="Arial"/>
                <w:sz w:val="22"/>
                <w:szCs w:val="22"/>
                <w:color w:val="auto"/>
              </w:rPr>
              <w:t>Remainder of 2024</w:t>
            </w:r>
          </w:p>
        </w:tc>
        <w:tc>
          <w:tcPr>
            <w:tcW w:w="1400" w:type="dxa"/>
            <w:vAlign w:val="bottom"/>
            <w:gridSpan w:val="3"/>
            <w:shd w:val="clear" w:color="auto" w:fill="E5FFFF"/>
          </w:tcPr>
          <w:p>
            <w:pPr>
              <w:jc w:val="right"/>
              <w:spacing w:after="0" w:line="243" w:lineRule="exact"/>
              <w:rPr>
                <w:sz w:val="20"/>
                <w:szCs w:val="20"/>
                <w:color w:val="auto"/>
              </w:rPr>
            </w:pPr>
            <w:r>
              <w:rPr>
                <w:rFonts w:ascii="Arial" w:cs="Arial" w:eastAsia="Arial" w:hAnsi="Arial"/>
                <w:sz w:val="22"/>
                <w:szCs w:val="22"/>
                <w:color w:val="auto"/>
              </w:rPr>
              <w:t>$</w:t>
            </w:r>
          </w:p>
        </w:tc>
        <w:tc>
          <w:tcPr>
            <w:tcW w:w="600" w:type="dxa"/>
            <w:vAlign w:val="bottom"/>
            <w:gridSpan w:val="2"/>
            <w:shd w:val="clear" w:color="auto" w:fill="E5FFFF"/>
          </w:tcPr>
          <w:p>
            <w:pPr>
              <w:jc w:val="right"/>
              <w:ind w:right="20"/>
              <w:spacing w:after="0" w:line="243" w:lineRule="exact"/>
              <w:rPr>
                <w:sz w:val="20"/>
                <w:szCs w:val="20"/>
                <w:color w:val="auto"/>
              </w:rPr>
            </w:pPr>
            <w:r>
              <w:rPr>
                <w:rFonts w:ascii="Arial" w:cs="Arial" w:eastAsia="Arial" w:hAnsi="Arial"/>
                <w:sz w:val="22"/>
                <w:szCs w:val="22"/>
                <w:color w:val="auto"/>
              </w:rPr>
              <w:t>3,796</w:t>
            </w:r>
          </w:p>
        </w:tc>
        <w:tc>
          <w:tcPr>
            <w:tcW w:w="40" w:type="dxa"/>
            <w:vAlign w:val="bottom"/>
            <w:shd w:val="clear" w:color="auto" w:fill="E5FFFF"/>
          </w:tcPr>
          <w:p>
            <w:pPr>
              <w:spacing w:after="0"/>
              <w:rPr>
                <w:sz w:val="21"/>
                <w:szCs w:val="21"/>
                <w:color w:val="auto"/>
              </w:rPr>
            </w:pPr>
          </w:p>
        </w:tc>
      </w:tr>
      <w:tr>
        <w:trPr>
          <w:trHeight w:val="243"/>
        </w:trPr>
        <w:tc>
          <w:tcPr>
            <w:tcW w:w="2320" w:type="dxa"/>
            <w:vAlign w:val="bottom"/>
          </w:tcPr>
          <w:p>
            <w:pPr>
              <w:spacing w:after="0" w:line="243" w:lineRule="exact"/>
              <w:rPr>
                <w:sz w:val="20"/>
                <w:szCs w:val="20"/>
                <w:color w:val="auto"/>
              </w:rPr>
            </w:pPr>
            <w:r>
              <w:rPr>
                <w:rFonts w:ascii="Arial" w:cs="Arial" w:eastAsia="Arial" w:hAnsi="Arial"/>
                <w:sz w:val="22"/>
                <w:szCs w:val="22"/>
                <w:color w:val="auto"/>
              </w:rPr>
              <w:t>2025</w:t>
            </w:r>
          </w:p>
        </w:tc>
        <w:tc>
          <w:tcPr>
            <w:tcW w:w="1260" w:type="dxa"/>
            <w:vAlign w:val="bottom"/>
          </w:tcPr>
          <w:p>
            <w:pPr>
              <w:spacing w:after="0"/>
              <w:rPr>
                <w:sz w:val="21"/>
                <w:szCs w:val="21"/>
                <w:color w:val="auto"/>
              </w:rPr>
            </w:pPr>
          </w:p>
        </w:tc>
        <w:tc>
          <w:tcPr>
            <w:tcW w:w="11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600" w:type="dxa"/>
            <w:vAlign w:val="bottom"/>
            <w:gridSpan w:val="2"/>
          </w:tcPr>
          <w:p>
            <w:pPr>
              <w:jc w:val="right"/>
              <w:ind w:right="20"/>
              <w:spacing w:after="0" w:line="243" w:lineRule="exact"/>
              <w:rPr>
                <w:sz w:val="20"/>
                <w:szCs w:val="20"/>
                <w:color w:val="auto"/>
              </w:rPr>
            </w:pPr>
            <w:r>
              <w:rPr>
                <w:rFonts w:ascii="Arial" w:cs="Arial" w:eastAsia="Arial" w:hAnsi="Arial"/>
                <w:sz w:val="22"/>
                <w:szCs w:val="22"/>
                <w:color w:val="auto"/>
              </w:rPr>
              <w:t>4,432</w:t>
            </w:r>
          </w:p>
        </w:tc>
        <w:tc>
          <w:tcPr>
            <w:tcW w:w="40" w:type="dxa"/>
            <w:vAlign w:val="bottom"/>
          </w:tcPr>
          <w:p>
            <w:pPr>
              <w:spacing w:after="0"/>
              <w:rPr>
                <w:sz w:val="21"/>
                <w:szCs w:val="21"/>
                <w:color w:val="auto"/>
              </w:rPr>
            </w:pPr>
          </w:p>
        </w:tc>
      </w:tr>
      <w:tr>
        <w:trPr>
          <w:trHeight w:val="243"/>
        </w:trPr>
        <w:tc>
          <w:tcPr>
            <w:tcW w:w="2320" w:type="dxa"/>
            <w:vAlign w:val="bottom"/>
            <w:shd w:val="clear" w:color="auto" w:fill="E5FFFF"/>
          </w:tcPr>
          <w:p>
            <w:pPr>
              <w:spacing w:after="0" w:line="243" w:lineRule="exact"/>
              <w:rPr>
                <w:sz w:val="20"/>
                <w:szCs w:val="20"/>
                <w:color w:val="auto"/>
              </w:rPr>
            </w:pPr>
            <w:r>
              <w:rPr>
                <w:rFonts w:ascii="Arial" w:cs="Arial" w:eastAsia="Arial" w:hAnsi="Arial"/>
                <w:sz w:val="22"/>
                <w:szCs w:val="22"/>
                <w:color w:val="auto"/>
              </w:rPr>
              <w:t>2026</w:t>
            </w:r>
          </w:p>
        </w:tc>
        <w:tc>
          <w:tcPr>
            <w:tcW w:w="1260" w:type="dxa"/>
            <w:vAlign w:val="bottom"/>
            <w:shd w:val="clear" w:color="auto" w:fill="E5FFFF"/>
          </w:tcPr>
          <w:p>
            <w:pPr>
              <w:spacing w:after="0"/>
              <w:rPr>
                <w:sz w:val="21"/>
                <w:szCs w:val="21"/>
                <w:color w:val="auto"/>
              </w:rPr>
            </w:pPr>
          </w:p>
        </w:tc>
        <w:tc>
          <w:tcPr>
            <w:tcW w:w="1180" w:type="dxa"/>
            <w:vAlign w:val="bottom"/>
            <w:shd w:val="clear" w:color="auto" w:fill="E5FFFF"/>
          </w:tcPr>
          <w:p>
            <w:pPr>
              <w:spacing w:after="0"/>
              <w:rPr>
                <w:sz w:val="21"/>
                <w:szCs w:val="21"/>
                <w:color w:val="auto"/>
              </w:rPr>
            </w:pPr>
          </w:p>
        </w:tc>
        <w:tc>
          <w:tcPr>
            <w:tcW w:w="100" w:type="dxa"/>
            <w:vAlign w:val="bottom"/>
            <w:shd w:val="clear" w:color="auto" w:fill="E5FFFF"/>
          </w:tcPr>
          <w:p>
            <w:pPr>
              <w:spacing w:after="0"/>
              <w:rPr>
                <w:sz w:val="21"/>
                <w:szCs w:val="21"/>
                <w:color w:val="auto"/>
              </w:rPr>
            </w:pPr>
          </w:p>
        </w:tc>
        <w:tc>
          <w:tcPr>
            <w:tcW w:w="120" w:type="dxa"/>
            <w:vAlign w:val="bottom"/>
            <w:shd w:val="clear" w:color="auto" w:fill="E5FFFF"/>
          </w:tcPr>
          <w:p>
            <w:pPr>
              <w:spacing w:after="0"/>
              <w:rPr>
                <w:sz w:val="21"/>
                <w:szCs w:val="21"/>
                <w:color w:val="auto"/>
              </w:rPr>
            </w:pPr>
          </w:p>
        </w:tc>
        <w:tc>
          <w:tcPr>
            <w:tcW w:w="600" w:type="dxa"/>
            <w:vAlign w:val="bottom"/>
            <w:gridSpan w:val="2"/>
            <w:shd w:val="clear" w:color="auto" w:fill="E5FFFF"/>
          </w:tcPr>
          <w:p>
            <w:pPr>
              <w:jc w:val="right"/>
              <w:ind w:right="20"/>
              <w:spacing w:after="0" w:line="243" w:lineRule="exact"/>
              <w:rPr>
                <w:sz w:val="20"/>
                <w:szCs w:val="20"/>
                <w:color w:val="auto"/>
              </w:rPr>
            </w:pPr>
            <w:r>
              <w:rPr>
                <w:rFonts w:ascii="Arial" w:cs="Arial" w:eastAsia="Arial" w:hAnsi="Arial"/>
                <w:sz w:val="22"/>
                <w:szCs w:val="22"/>
                <w:color w:val="auto"/>
              </w:rPr>
              <w:t>2,277</w:t>
            </w:r>
          </w:p>
        </w:tc>
        <w:tc>
          <w:tcPr>
            <w:tcW w:w="40" w:type="dxa"/>
            <w:vAlign w:val="bottom"/>
            <w:shd w:val="clear" w:color="auto" w:fill="E5FFFF"/>
          </w:tcPr>
          <w:p>
            <w:pPr>
              <w:spacing w:after="0"/>
              <w:rPr>
                <w:sz w:val="21"/>
                <w:szCs w:val="21"/>
                <w:color w:val="auto"/>
              </w:rPr>
            </w:pPr>
          </w:p>
        </w:tc>
      </w:tr>
      <w:tr>
        <w:trPr>
          <w:trHeight w:val="243"/>
        </w:trPr>
        <w:tc>
          <w:tcPr>
            <w:tcW w:w="2320" w:type="dxa"/>
            <w:vAlign w:val="bottom"/>
          </w:tcPr>
          <w:p>
            <w:pPr>
              <w:spacing w:after="0" w:line="243" w:lineRule="exact"/>
              <w:rPr>
                <w:sz w:val="20"/>
                <w:szCs w:val="20"/>
                <w:color w:val="auto"/>
              </w:rPr>
            </w:pPr>
            <w:r>
              <w:rPr>
                <w:rFonts w:ascii="Arial" w:cs="Arial" w:eastAsia="Arial" w:hAnsi="Arial"/>
                <w:sz w:val="22"/>
                <w:szCs w:val="22"/>
                <w:color w:val="auto"/>
              </w:rPr>
              <w:t>2027</w:t>
            </w:r>
          </w:p>
        </w:tc>
        <w:tc>
          <w:tcPr>
            <w:tcW w:w="1260" w:type="dxa"/>
            <w:vAlign w:val="bottom"/>
          </w:tcPr>
          <w:p>
            <w:pPr>
              <w:spacing w:after="0"/>
              <w:rPr>
                <w:sz w:val="21"/>
                <w:szCs w:val="21"/>
                <w:color w:val="auto"/>
              </w:rPr>
            </w:pPr>
          </w:p>
        </w:tc>
        <w:tc>
          <w:tcPr>
            <w:tcW w:w="11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600" w:type="dxa"/>
            <w:vAlign w:val="bottom"/>
            <w:gridSpan w:val="2"/>
          </w:tcPr>
          <w:p>
            <w:pPr>
              <w:jc w:val="right"/>
              <w:ind w:right="20"/>
              <w:spacing w:after="0" w:line="243" w:lineRule="exact"/>
              <w:rPr>
                <w:sz w:val="20"/>
                <w:szCs w:val="20"/>
                <w:color w:val="auto"/>
              </w:rPr>
            </w:pPr>
            <w:r>
              <w:rPr>
                <w:rFonts w:ascii="Arial" w:cs="Arial" w:eastAsia="Arial" w:hAnsi="Arial"/>
                <w:sz w:val="22"/>
                <w:szCs w:val="22"/>
                <w:color w:val="auto"/>
              </w:rPr>
              <w:t>2,229</w:t>
            </w:r>
          </w:p>
        </w:tc>
        <w:tc>
          <w:tcPr>
            <w:tcW w:w="40" w:type="dxa"/>
            <w:vAlign w:val="bottom"/>
          </w:tcPr>
          <w:p>
            <w:pPr>
              <w:spacing w:after="0"/>
              <w:rPr>
                <w:sz w:val="21"/>
                <w:szCs w:val="21"/>
                <w:color w:val="auto"/>
              </w:rPr>
            </w:pPr>
          </w:p>
        </w:tc>
      </w:tr>
      <w:tr>
        <w:trPr>
          <w:trHeight w:val="243"/>
        </w:trPr>
        <w:tc>
          <w:tcPr>
            <w:tcW w:w="2320" w:type="dxa"/>
            <w:vAlign w:val="bottom"/>
            <w:shd w:val="clear" w:color="auto" w:fill="E5FFFF"/>
          </w:tcPr>
          <w:p>
            <w:pPr>
              <w:spacing w:after="0" w:line="243" w:lineRule="exact"/>
              <w:rPr>
                <w:sz w:val="20"/>
                <w:szCs w:val="20"/>
                <w:color w:val="auto"/>
              </w:rPr>
            </w:pPr>
            <w:r>
              <w:rPr>
                <w:rFonts w:ascii="Arial" w:cs="Arial" w:eastAsia="Arial" w:hAnsi="Arial"/>
                <w:sz w:val="22"/>
                <w:szCs w:val="22"/>
                <w:color w:val="auto"/>
              </w:rPr>
              <w:t>2028</w:t>
            </w:r>
          </w:p>
        </w:tc>
        <w:tc>
          <w:tcPr>
            <w:tcW w:w="1260" w:type="dxa"/>
            <w:vAlign w:val="bottom"/>
            <w:shd w:val="clear" w:color="auto" w:fill="E5FFFF"/>
          </w:tcPr>
          <w:p>
            <w:pPr>
              <w:spacing w:after="0"/>
              <w:rPr>
                <w:sz w:val="21"/>
                <w:szCs w:val="21"/>
                <w:color w:val="auto"/>
              </w:rPr>
            </w:pPr>
          </w:p>
        </w:tc>
        <w:tc>
          <w:tcPr>
            <w:tcW w:w="1180" w:type="dxa"/>
            <w:vAlign w:val="bottom"/>
            <w:shd w:val="clear" w:color="auto" w:fill="E5FFFF"/>
          </w:tcPr>
          <w:p>
            <w:pPr>
              <w:spacing w:after="0"/>
              <w:rPr>
                <w:sz w:val="21"/>
                <w:szCs w:val="21"/>
                <w:color w:val="auto"/>
              </w:rPr>
            </w:pPr>
          </w:p>
        </w:tc>
        <w:tc>
          <w:tcPr>
            <w:tcW w:w="100" w:type="dxa"/>
            <w:vAlign w:val="bottom"/>
            <w:shd w:val="clear" w:color="auto" w:fill="E5FFFF"/>
          </w:tcPr>
          <w:p>
            <w:pPr>
              <w:spacing w:after="0"/>
              <w:rPr>
                <w:sz w:val="21"/>
                <w:szCs w:val="21"/>
                <w:color w:val="auto"/>
              </w:rPr>
            </w:pPr>
          </w:p>
        </w:tc>
        <w:tc>
          <w:tcPr>
            <w:tcW w:w="120" w:type="dxa"/>
            <w:vAlign w:val="bottom"/>
            <w:shd w:val="clear" w:color="auto" w:fill="E5FFFF"/>
          </w:tcPr>
          <w:p>
            <w:pPr>
              <w:spacing w:after="0"/>
              <w:rPr>
                <w:sz w:val="21"/>
                <w:szCs w:val="21"/>
                <w:color w:val="auto"/>
              </w:rPr>
            </w:pPr>
          </w:p>
        </w:tc>
        <w:tc>
          <w:tcPr>
            <w:tcW w:w="600" w:type="dxa"/>
            <w:vAlign w:val="bottom"/>
            <w:gridSpan w:val="2"/>
            <w:shd w:val="clear" w:color="auto" w:fill="E5FFFF"/>
          </w:tcPr>
          <w:p>
            <w:pPr>
              <w:jc w:val="right"/>
              <w:ind w:right="20"/>
              <w:spacing w:after="0" w:line="243" w:lineRule="exact"/>
              <w:rPr>
                <w:sz w:val="20"/>
                <w:szCs w:val="20"/>
                <w:color w:val="auto"/>
              </w:rPr>
            </w:pPr>
            <w:r>
              <w:rPr>
                <w:rFonts w:ascii="Arial" w:cs="Arial" w:eastAsia="Arial" w:hAnsi="Arial"/>
                <w:sz w:val="22"/>
                <w:szCs w:val="22"/>
                <w:color w:val="auto"/>
              </w:rPr>
              <w:t>1,799</w:t>
            </w:r>
          </w:p>
        </w:tc>
        <w:tc>
          <w:tcPr>
            <w:tcW w:w="40" w:type="dxa"/>
            <w:vAlign w:val="bottom"/>
            <w:shd w:val="clear" w:color="auto" w:fill="E5FFFF"/>
          </w:tcPr>
          <w:p>
            <w:pPr>
              <w:spacing w:after="0"/>
              <w:rPr>
                <w:sz w:val="21"/>
                <w:szCs w:val="21"/>
                <w:color w:val="auto"/>
              </w:rPr>
            </w:pPr>
          </w:p>
        </w:tc>
      </w:tr>
      <w:tr>
        <w:trPr>
          <w:trHeight w:val="243"/>
        </w:trPr>
        <w:tc>
          <w:tcPr>
            <w:tcW w:w="3580" w:type="dxa"/>
            <w:vAlign w:val="bottom"/>
            <w:gridSpan w:val="2"/>
          </w:tcPr>
          <w:p>
            <w:pPr>
              <w:spacing w:after="0" w:line="243" w:lineRule="exact"/>
              <w:rPr>
                <w:sz w:val="20"/>
                <w:szCs w:val="20"/>
                <w:color w:val="auto"/>
              </w:rPr>
            </w:pPr>
            <w:r>
              <w:rPr>
                <w:rFonts w:ascii="Arial" w:cs="Arial" w:eastAsia="Arial" w:hAnsi="Arial"/>
                <w:sz w:val="22"/>
                <w:szCs w:val="22"/>
                <w:color w:val="auto"/>
              </w:rPr>
              <w:t>Thereafter</w:t>
            </w:r>
          </w:p>
        </w:tc>
        <w:tc>
          <w:tcPr>
            <w:tcW w:w="11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20" w:type="dxa"/>
            <w:vAlign w:val="bottom"/>
            <w:tcBorders>
              <w:bottom w:val="single" w:sz="8" w:color="auto"/>
            </w:tcBorders>
          </w:tcPr>
          <w:p>
            <w:pPr>
              <w:spacing w:after="0"/>
              <w:rPr>
                <w:sz w:val="21"/>
                <w:szCs w:val="21"/>
                <w:color w:val="auto"/>
              </w:rPr>
            </w:pPr>
          </w:p>
        </w:tc>
        <w:tc>
          <w:tcPr>
            <w:tcW w:w="600" w:type="dxa"/>
            <w:vAlign w:val="bottom"/>
            <w:tcBorders>
              <w:bottom w:val="single" w:sz="8" w:color="auto"/>
            </w:tcBorders>
            <w:gridSpan w:val="2"/>
          </w:tcPr>
          <w:p>
            <w:pPr>
              <w:jc w:val="right"/>
              <w:ind w:right="20"/>
              <w:spacing w:after="0" w:line="243" w:lineRule="exact"/>
              <w:rPr>
                <w:sz w:val="20"/>
                <w:szCs w:val="20"/>
                <w:color w:val="auto"/>
              </w:rPr>
            </w:pPr>
            <w:r>
              <w:rPr>
                <w:rFonts w:ascii="Arial" w:cs="Arial" w:eastAsia="Arial" w:hAnsi="Arial"/>
                <w:sz w:val="22"/>
                <w:szCs w:val="22"/>
                <w:color w:val="auto"/>
              </w:rPr>
              <w:t>446</w:t>
            </w:r>
          </w:p>
        </w:tc>
        <w:tc>
          <w:tcPr>
            <w:tcW w:w="40" w:type="dxa"/>
            <w:vAlign w:val="bottom"/>
          </w:tcPr>
          <w:p>
            <w:pPr>
              <w:spacing w:after="0"/>
              <w:rPr>
                <w:sz w:val="21"/>
                <w:szCs w:val="21"/>
                <w:color w:val="auto"/>
              </w:rPr>
            </w:pPr>
          </w:p>
        </w:tc>
      </w:tr>
      <w:tr>
        <w:trPr>
          <w:trHeight w:val="237"/>
        </w:trPr>
        <w:tc>
          <w:tcPr>
            <w:tcW w:w="3580" w:type="dxa"/>
            <w:vAlign w:val="bottom"/>
            <w:gridSpan w:val="2"/>
            <w:shd w:val="clear" w:color="auto" w:fill="E5FFFF"/>
          </w:tcPr>
          <w:p>
            <w:pPr>
              <w:spacing w:after="0" w:line="237" w:lineRule="exact"/>
              <w:rPr>
                <w:sz w:val="20"/>
                <w:szCs w:val="20"/>
                <w:color w:val="auto"/>
              </w:rPr>
            </w:pPr>
            <w:r>
              <w:rPr>
                <w:rFonts w:ascii="Arial" w:cs="Arial" w:eastAsia="Arial" w:hAnsi="Arial"/>
                <w:sz w:val="22"/>
                <w:szCs w:val="22"/>
                <w:color w:val="auto"/>
              </w:rPr>
              <w:t>Total</w:t>
            </w:r>
          </w:p>
        </w:tc>
        <w:tc>
          <w:tcPr>
            <w:tcW w:w="1180" w:type="dxa"/>
            <w:vAlign w:val="bottom"/>
            <w:shd w:val="clear" w:color="auto" w:fill="E5FFFF"/>
          </w:tcPr>
          <w:p>
            <w:pPr>
              <w:spacing w:after="0"/>
              <w:rPr>
                <w:sz w:val="20"/>
                <w:szCs w:val="20"/>
                <w:color w:val="auto"/>
              </w:rPr>
            </w:pPr>
          </w:p>
        </w:tc>
        <w:tc>
          <w:tcPr>
            <w:tcW w:w="100" w:type="dxa"/>
            <w:vAlign w:val="bottom"/>
            <w:shd w:val="clear" w:color="auto" w:fill="E5FFFF"/>
          </w:tcPr>
          <w:p>
            <w:pPr>
              <w:spacing w:after="0"/>
              <w:rPr>
                <w:sz w:val="20"/>
                <w:szCs w:val="20"/>
                <w:color w:val="auto"/>
              </w:rPr>
            </w:pPr>
          </w:p>
        </w:tc>
        <w:tc>
          <w:tcPr>
            <w:tcW w:w="120" w:type="dxa"/>
            <w:vAlign w:val="bottom"/>
            <w:shd w:val="clear" w:color="auto" w:fill="E5FFFF"/>
          </w:tcPr>
          <w:p>
            <w:pPr>
              <w:spacing w:after="0"/>
              <w:rPr>
                <w:sz w:val="20"/>
                <w:szCs w:val="20"/>
                <w:color w:val="auto"/>
              </w:rPr>
            </w:pPr>
          </w:p>
        </w:tc>
        <w:tc>
          <w:tcPr>
            <w:tcW w:w="600" w:type="dxa"/>
            <w:vAlign w:val="bottom"/>
            <w:gridSpan w:val="2"/>
            <w:shd w:val="clear" w:color="auto" w:fill="E5FFFF"/>
          </w:tcPr>
          <w:p>
            <w:pPr>
              <w:jc w:val="right"/>
              <w:ind w:right="20"/>
              <w:spacing w:after="0" w:line="237" w:lineRule="exact"/>
              <w:rPr>
                <w:sz w:val="20"/>
                <w:szCs w:val="20"/>
                <w:color w:val="auto"/>
              </w:rPr>
            </w:pPr>
            <w:r>
              <w:rPr>
                <w:rFonts w:ascii="Arial" w:cs="Arial" w:eastAsia="Arial" w:hAnsi="Arial"/>
                <w:sz w:val="22"/>
                <w:szCs w:val="22"/>
                <w:color w:val="auto"/>
                <w:w w:val="83"/>
              </w:rPr>
              <w:t>14,979</w:t>
            </w:r>
          </w:p>
        </w:tc>
        <w:tc>
          <w:tcPr>
            <w:tcW w:w="40" w:type="dxa"/>
            <w:vAlign w:val="bottom"/>
            <w:shd w:val="clear" w:color="auto" w:fill="E5FFFF"/>
          </w:tcPr>
          <w:p>
            <w:pPr>
              <w:spacing w:after="0"/>
              <w:rPr>
                <w:sz w:val="20"/>
                <w:szCs w:val="20"/>
                <w:color w:val="auto"/>
              </w:rPr>
            </w:pPr>
          </w:p>
        </w:tc>
      </w:tr>
      <w:tr>
        <w:trPr>
          <w:trHeight w:val="256"/>
        </w:trPr>
        <w:tc>
          <w:tcPr>
            <w:tcW w:w="3580" w:type="dxa"/>
            <w:vAlign w:val="bottom"/>
            <w:tcBorders>
              <w:bottom w:val="single" w:sz="8" w:color="E5FFFF"/>
            </w:tcBorders>
            <w:gridSpan w:val="2"/>
          </w:tcPr>
          <w:p>
            <w:pPr>
              <w:spacing w:after="0"/>
              <w:rPr>
                <w:sz w:val="20"/>
                <w:szCs w:val="20"/>
                <w:color w:val="auto"/>
              </w:rPr>
            </w:pPr>
            <w:r>
              <w:rPr>
                <w:rFonts w:ascii="Arial" w:cs="Arial" w:eastAsia="Arial" w:hAnsi="Arial"/>
                <w:sz w:val="22"/>
                <w:szCs w:val="22"/>
                <w:color w:val="auto"/>
              </w:rPr>
              <w:t>Less: present value discount</w:t>
            </w:r>
          </w:p>
        </w:tc>
        <w:tc>
          <w:tcPr>
            <w:tcW w:w="1180" w:type="dxa"/>
            <w:vAlign w:val="bottom"/>
            <w:tcBorders>
              <w:bottom w:val="single" w:sz="8" w:color="E5FFFF"/>
            </w:tcBorders>
          </w:tcPr>
          <w:p>
            <w:pPr>
              <w:spacing w:after="0"/>
              <w:rPr>
                <w:sz w:val="22"/>
                <w:szCs w:val="22"/>
                <w:color w:val="auto"/>
              </w:rPr>
            </w:pPr>
          </w:p>
        </w:tc>
        <w:tc>
          <w:tcPr>
            <w:tcW w:w="100" w:type="dxa"/>
            <w:vAlign w:val="bottom"/>
            <w:tcBorders>
              <w:bottom w:val="single" w:sz="8" w:color="E5FFFF"/>
            </w:tcBorders>
          </w:tcPr>
          <w:p>
            <w:pPr>
              <w:spacing w:after="0"/>
              <w:rPr>
                <w:sz w:val="22"/>
                <w:szCs w:val="22"/>
                <w:color w:val="auto"/>
              </w:rPr>
            </w:pPr>
          </w:p>
        </w:tc>
        <w:tc>
          <w:tcPr>
            <w:tcW w:w="120" w:type="dxa"/>
            <w:vAlign w:val="bottom"/>
            <w:tcBorders>
              <w:bottom w:val="single" w:sz="8" w:color="auto"/>
            </w:tcBorders>
          </w:tcPr>
          <w:p>
            <w:pPr>
              <w:spacing w:after="0"/>
              <w:rPr>
                <w:sz w:val="22"/>
                <w:szCs w:val="22"/>
                <w:color w:val="auto"/>
              </w:rPr>
            </w:pPr>
          </w:p>
        </w:tc>
        <w:tc>
          <w:tcPr>
            <w:tcW w:w="600" w:type="dxa"/>
            <w:vAlign w:val="bottom"/>
            <w:tcBorders>
              <w:bottom w:val="single" w:sz="8" w:color="auto"/>
            </w:tcBorders>
            <w:gridSpan w:val="2"/>
          </w:tcPr>
          <w:p>
            <w:pPr>
              <w:jc w:val="right"/>
              <w:ind w:right="20"/>
              <w:spacing w:after="0"/>
              <w:rPr>
                <w:sz w:val="20"/>
                <w:szCs w:val="20"/>
                <w:color w:val="auto"/>
              </w:rPr>
            </w:pPr>
            <w:r>
              <w:rPr>
                <w:rFonts w:ascii="Arial" w:cs="Arial" w:eastAsia="Arial" w:hAnsi="Arial"/>
                <w:sz w:val="22"/>
                <w:szCs w:val="22"/>
                <w:color w:val="auto"/>
              </w:rPr>
              <w:t>1,141</w:t>
            </w:r>
          </w:p>
        </w:tc>
        <w:tc>
          <w:tcPr>
            <w:tcW w:w="40" w:type="dxa"/>
            <w:vAlign w:val="bottom"/>
            <w:tcBorders>
              <w:bottom w:val="single" w:sz="8" w:color="E5FFFF"/>
            </w:tcBorders>
          </w:tcPr>
          <w:p>
            <w:pPr>
              <w:spacing w:after="0"/>
              <w:rPr>
                <w:sz w:val="22"/>
                <w:szCs w:val="22"/>
                <w:color w:val="auto"/>
              </w:rPr>
            </w:pPr>
          </w:p>
        </w:tc>
      </w:tr>
      <w:tr>
        <w:trPr>
          <w:trHeight w:val="237"/>
        </w:trPr>
        <w:tc>
          <w:tcPr>
            <w:tcW w:w="3580" w:type="dxa"/>
            <w:vAlign w:val="bottom"/>
            <w:tcBorders>
              <w:bottom w:val="single" w:sz="8" w:color="E5FFFF"/>
            </w:tcBorders>
            <w:gridSpan w:val="2"/>
            <w:shd w:val="clear" w:color="auto" w:fill="E5FFFF"/>
          </w:tcPr>
          <w:p>
            <w:pPr>
              <w:spacing w:after="0" w:line="237" w:lineRule="exact"/>
              <w:rPr>
                <w:sz w:val="20"/>
                <w:szCs w:val="20"/>
                <w:color w:val="auto"/>
              </w:rPr>
            </w:pPr>
            <w:r>
              <w:rPr>
                <w:rFonts w:ascii="Arial" w:cs="Arial" w:eastAsia="Arial" w:hAnsi="Arial"/>
                <w:sz w:val="22"/>
                <w:szCs w:val="22"/>
                <w:color w:val="auto"/>
              </w:rPr>
              <w:t>Operating lease liabilities</w:t>
            </w:r>
          </w:p>
        </w:tc>
        <w:tc>
          <w:tcPr>
            <w:tcW w:w="1180" w:type="dxa"/>
            <w:vAlign w:val="bottom"/>
            <w:tcBorders>
              <w:bottom w:val="single" w:sz="8" w:color="E5FFFF"/>
            </w:tcBorders>
            <w:shd w:val="clear" w:color="auto" w:fill="E5FFFF"/>
          </w:tcPr>
          <w:p>
            <w:pPr>
              <w:spacing w:after="0"/>
              <w:rPr>
                <w:sz w:val="20"/>
                <w:szCs w:val="20"/>
                <w:color w:val="auto"/>
              </w:rPr>
            </w:pPr>
          </w:p>
        </w:tc>
        <w:tc>
          <w:tcPr>
            <w:tcW w:w="100" w:type="dxa"/>
            <w:vAlign w:val="bottom"/>
            <w:tcBorders>
              <w:bottom w:val="single" w:sz="8" w:color="E5FFFF"/>
            </w:tcBorders>
            <w:shd w:val="clear" w:color="auto" w:fill="E5FFFF"/>
          </w:tcPr>
          <w:p>
            <w:pPr>
              <w:spacing w:after="0"/>
              <w:rPr>
                <w:sz w:val="20"/>
                <w:szCs w:val="20"/>
                <w:color w:val="auto"/>
              </w:rPr>
            </w:pPr>
          </w:p>
        </w:tc>
        <w:tc>
          <w:tcPr>
            <w:tcW w:w="120" w:type="dxa"/>
            <w:vAlign w:val="bottom"/>
            <w:tcBorders>
              <w:bottom w:val="single" w:sz="8" w:color="auto"/>
            </w:tcBorders>
            <w:shd w:val="clear" w:color="auto" w:fill="E5FFFF"/>
          </w:tcPr>
          <w:p>
            <w:pPr>
              <w:jc w:val="right"/>
              <w:spacing w:after="0"/>
              <w:rPr>
                <w:sz w:val="20"/>
                <w:szCs w:val="20"/>
                <w:color w:val="auto"/>
              </w:rPr>
            </w:pPr>
            <w:r>
              <w:rPr>
                <w:rFonts w:ascii="Arial" w:cs="Arial" w:eastAsia="Arial" w:hAnsi="Arial"/>
                <w:sz w:val="19"/>
                <w:szCs w:val="19"/>
                <w:u w:val="single" w:color="auto"/>
                <w:color w:val="auto"/>
                <w:w w:val="75"/>
              </w:rPr>
              <w:t>$</w:t>
            </w:r>
          </w:p>
        </w:tc>
        <w:tc>
          <w:tcPr>
            <w:tcW w:w="600" w:type="dxa"/>
            <w:vAlign w:val="bottom"/>
            <w:tcBorders>
              <w:bottom w:val="single" w:sz="8" w:color="auto"/>
            </w:tcBorders>
            <w:gridSpan w:val="2"/>
            <w:shd w:val="clear" w:color="auto" w:fill="E5FFFF"/>
          </w:tcPr>
          <w:p>
            <w:pPr>
              <w:jc w:val="right"/>
              <w:ind w:right="20"/>
              <w:spacing w:after="0" w:line="237" w:lineRule="exact"/>
              <w:rPr>
                <w:sz w:val="20"/>
                <w:szCs w:val="20"/>
                <w:color w:val="auto"/>
              </w:rPr>
            </w:pPr>
            <w:r>
              <w:rPr>
                <w:rFonts w:ascii="Arial" w:cs="Arial" w:eastAsia="Arial" w:hAnsi="Arial"/>
                <w:sz w:val="22"/>
                <w:szCs w:val="22"/>
                <w:color w:val="auto"/>
                <w:w w:val="83"/>
              </w:rPr>
              <w:t>13,838</w:t>
            </w:r>
          </w:p>
        </w:tc>
        <w:tc>
          <w:tcPr>
            <w:tcW w:w="40" w:type="dxa"/>
            <w:vAlign w:val="bottom"/>
            <w:tcBorders>
              <w:bottom w:val="single" w:sz="8" w:color="E5FFFF"/>
            </w:tcBorders>
            <w:shd w:val="clear" w:color="auto" w:fill="E5FFFF"/>
          </w:tcPr>
          <w:p>
            <w:pPr>
              <w:spacing w:after="0"/>
              <w:rPr>
                <w:sz w:val="20"/>
                <w:szCs w:val="20"/>
                <w:color w:val="auto"/>
              </w:rPr>
            </w:pPr>
          </w:p>
        </w:tc>
      </w:tr>
      <w:tr>
        <w:trPr>
          <w:trHeight w:val="20"/>
        </w:trPr>
        <w:tc>
          <w:tcPr>
            <w:tcW w:w="232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bl>
    <w:p>
      <w:pPr>
        <w:spacing w:after="0" w:line="222" w:lineRule="exact"/>
        <w:rPr>
          <w:sz w:val="20"/>
          <w:szCs w:val="20"/>
          <w:color w:val="auto"/>
        </w:rPr>
      </w:pPr>
    </w:p>
    <w:p>
      <w:pPr>
        <w:ind w:right="440" w:firstLine="648"/>
        <w:spacing w:after="0"/>
        <w:rPr>
          <w:sz w:val="20"/>
          <w:szCs w:val="20"/>
          <w:color w:val="auto"/>
        </w:rPr>
      </w:pPr>
      <w:r>
        <w:rPr>
          <w:rFonts w:ascii="Arial" w:cs="Arial" w:eastAsia="Arial" w:hAnsi="Arial"/>
          <w:sz w:val="22"/>
          <w:szCs w:val="22"/>
          <w:color w:val="auto"/>
        </w:rPr>
        <w:t>At April 30, 2023, the weighted average remaining lease term is 3.5 years, and the weighted average discount rate is 5.55% for the above leases. At January 31, 2023, the weighted average remaining lease term was 3.7 years, and the weighted average discount rate was 5.51% for the above leases.</w:t>
      </w:r>
    </w:p>
    <w:p>
      <w:pPr>
        <w:spacing w:after="0" w:line="207"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 xml:space="preserve">Note 5. </w:t>
      </w:r>
      <w:r>
        <w:rPr>
          <w:rFonts w:ascii="Arial" w:cs="Arial" w:eastAsia="Arial" w:hAnsi="Arial"/>
          <w:sz w:val="22"/>
          <w:szCs w:val="22"/>
          <w:b w:val="1"/>
          <w:bCs w:val="1"/>
          <w:i w:val="1"/>
          <w:iCs w:val="1"/>
          <w:color w:val="auto"/>
        </w:rPr>
        <w:t>Fair Value</w:t>
      </w:r>
    </w:p>
    <w:p>
      <w:pPr>
        <w:spacing w:after="0" w:line="239" w:lineRule="exact"/>
        <w:rPr>
          <w:sz w:val="20"/>
          <w:szCs w:val="20"/>
          <w:color w:val="auto"/>
        </w:rPr>
      </w:pPr>
    </w:p>
    <w:p>
      <w:pPr>
        <w:ind w:right="20" w:firstLine="648"/>
        <w:spacing w:after="0" w:line="236" w:lineRule="auto"/>
        <w:rPr>
          <w:sz w:val="20"/>
          <w:szCs w:val="20"/>
          <w:color w:val="auto"/>
        </w:rPr>
      </w:pPr>
      <w:r>
        <w:rPr>
          <w:rFonts w:ascii="Arial" w:cs="Arial" w:eastAsia="Arial" w:hAnsi="Arial"/>
          <w:sz w:val="22"/>
          <w:szCs w:val="22"/>
          <w:color w:val="auto"/>
        </w:rPr>
        <w:t>The Company applies ASC 820, “</w:t>
      </w:r>
      <w:r>
        <w:rPr>
          <w:rFonts w:ascii="Arial" w:cs="Arial" w:eastAsia="Arial" w:hAnsi="Arial"/>
          <w:sz w:val="22"/>
          <w:szCs w:val="22"/>
          <w:i w:val="1"/>
          <w:iCs w:val="1"/>
          <w:color w:val="auto"/>
        </w:rPr>
        <w:t>Fair Value Measurements and Disclosures”</w:t>
      </w:r>
      <w:r>
        <w:rPr>
          <w:rFonts w:ascii="Arial" w:cs="Arial" w:eastAsia="Arial" w:hAnsi="Arial"/>
          <w:sz w:val="22"/>
          <w:szCs w:val="22"/>
          <w:color w:val="auto"/>
        </w:rPr>
        <w:t xml:space="preserve"> (“ASC 820”), which provides a framework for measuring fair value under accounting principles generally accepted in the United States of America. This accounting standard defines fair value as the exchange price that would be received for an asset or paid to transfer a liability (an exit price) in the principal or most advantageous market for the asset or liability in an orderly transaction between market participants on the measurement date.</w:t>
      </w:r>
    </w:p>
    <w:p>
      <w:pPr>
        <w:spacing w:after="0" w:line="214" w:lineRule="exact"/>
        <w:rPr>
          <w:sz w:val="20"/>
          <w:szCs w:val="20"/>
          <w:color w:val="auto"/>
        </w:rPr>
      </w:pPr>
    </w:p>
    <w:p>
      <w:pPr>
        <w:ind w:firstLine="648"/>
        <w:spacing w:after="0" w:line="287" w:lineRule="auto"/>
        <w:rPr>
          <w:sz w:val="20"/>
          <w:szCs w:val="20"/>
          <w:color w:val="auto"/>
        </w:rPr>
      </w:pPr>
      <w:r>
        <w:rPr>
          <w:rFonts w:ascii="Arial" w:cs="Arial" w:eastAsia="Arial" w:hAnsi="Arial"/>
          <w:sz w:val="19"/>
          <w:szCs w:val="19"/>
          <w:color w:val="auto"/>
        </w:rPr>
        <w:t>The Company determines the fair market values of its financial instruments based on the fair value hierarchy established by ASC 820 which requires an entity to maximize the use of observable inputs and minimize the use of unobservable inputs when measuring fair value. The standard describes three levels of inputs that may be used to measure fair values which are provided below. The Company carries certain cash equivalents, investments and derivative instruments at fair value.</w:t>
      </w:r>
    </w:p>
    <w:p>
      <w:pPr>
        <w:spacing w:after="0" w:line="102"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144145</wp:posOffset>
            </wp:positionV>
            <wp:extent cx="7132320" cy="3429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32320" cy="34290"/>
                    </a:xfrm>
                    <a:prstGeom prst="rect">
                      <a:avLst/>
                    </a:prstGeom>
                    <a:noFill/>
                  </pic:spPr>
                </pic:pic>
              </a:graphicData>
            </a:graphic>
          </wp:anchor>
        </w:drawing>
      </w:r>
    </w:p>
    <w:p>
      <w:pPr>
        <w:sectPr>
          <w:pgSz w:w="11900" w:h="16838" w:orient="portrait"/>
          <w:cols w:equalWidth="0" w:num="1">
            <w:col w:w="11240"/>
          </w:cols>
          <w:pgMar w:left="320" w:top="402" w:right="339" w:bottom="1440" w:gutter="0" w:footer="0" w:header="0"/>
        </w:sectPr>
      </w:pPr>
    </w:p>
    <w:bookmarkStart w:id="12" w:name="page13"/>
    <w:bookmarkEnd w:id="12"/>
    <w:p>
      <w:pPr>
        <w:ind w:firstLine="648"/>
        <w:spacing w:after="0" w:line="275" w:lineRule="auto"/>
        <w:rPr>
          <w:sz w:val="20"/>
          <w:szCs w:val="20"/>
          <w:color w:val="auto"/>
        </w:rPr>
      </w:pPr>
      <w:r>
        <w:rPr>
          <w:rFonts w:ascii="Arial" w:cs="Arial" w:eastAsia="Arial" w:hAnsi="Arial"/>
          <w:sz w:val="19"/>
          <w:szCs w:val="19"/>
          <w:color w:val="auto"/>
        </w:rPr>
        <w:t>The fair values of derivative assets and liabilities traded in the over-the-counter market are determined using quantitative models that require the use of multiple market inputs including interest rates, prices and indices to generate pricing and volatility factors, which are used to value the position. The predominance of market inputs are actively quoted and can be validated through external sources, including brokers, market transactions and third-party pricing services. Estimation risk is greater for derivative asset and liability positions that are either option-based or have longer maturity dates where observable market inputs are less readily available or are unobservable, in which case interest rate, price or index scenarios are extrapolated in order to determine the fair value. The fair values of derivative assets and liabilities include adjustments for market liquidity, counterparty credit quality, the Company’s own credit standing and other specific factors, where appropriate.</w:t>
      </w:r>
    </w:p>
    <w:p>
      <w:pPr>
        <w:spacing w:after="0" w:line="184" w:lineRule="exact"/>
        <w:rPr>
          <w:sz w:val="20"/>
          <w:szCs w:val="20"/>
          <w:color w:val="auto"/>
        </w:rPr>
      </w:pPr>
    </w:p>
    <w:p>
      <w:pPr>
        <w:ind w:firstLine="648"/>
        <w:spacing w:after="0" w:line="276" w:lineRule="auto"/>
        <w:rPr>
          <w:sz w:val="20"/>
          <w:szCs w:val="20"/>
          <w:color w:val="auto"/>
        </w:rPr>
      </w:pPr>
      <w:r>
        <w:rPr>
          <w:rFonts w:ascii="Arial" w:cs="Arial" w:eastAsia="Arial" w:hAnsi="Arial"/>
          <w:sz w:val="19"/>
          <w:szCs w:val="19"/>
          <w:color w:val="auto"/>
        </w:rPr>
        <w:t>To ensure the prudent application of estimates and management judgment in determining the fair value of derivative assets and liabilities, investments and property and equipment, various processes and controls have been adopted, which include:</w:t>
      </w:r>
    </w:p>
    <w:p>
      <w:pPr>
        <w:spacing w:after="0" w:line="1" w:lineRule="exact"/>
        <w:rPr>
          <w:sz w:val="20"/>
          <w:szCs w:val="20"/>
          <w:color w:val="auto"/>
        </w:rPr>
      </w:pPr>
    </w:p>
    <w:p>
      <w:pPr>
        <w:ind w:right="20" w:firstLine="8"/>
        <w:spacing w:after="0" w:line="287" w:lineRule="auto"/>
        <w:tabs>
          <w:tab w:leader="none" w:pos="258" w:val="left"/>
        </w:tabs>
        <w:numPr>
          <w:ilvl w:val="0"/>
          <w:numId w:val="3"/>
        </w:numPr>
        <w:rPr>
          <w:rFonts w:ascii="Arial" w:cs="Arial" w:eastAsia="Arial" w:hAnsi="Arial"/>
          <w:sz w:val="19"/>
          <w:szCs w:val="19"/>
          <w:color w:val="auto"/>
        </w:rPr>
      </w:pPr>
      <w:r>
        <w:rPr>
          <w:rFonts w:ascii="Arial" w:cs="Arial" w:eastAsia="Arial" w:hAnsi="Arial"/>
          <w:sz w:val="19"/>
          <w:szCs w:val="19"/>
          <w:color w:val="auto"/>
        </w:rPr>
        <w:t>model validation that requires a review and approval for pricing, financial statement fair value determination and risk quantification; and (ii) periodic review and substantiation of profit and loss reporting for all derivative instruments. Financial assets and liabilities measured at fair value on a recurring basis at April 30, 2023 are summarized below (amounts in thousands):</w:t>
      </w:r>
    </w:p>
    <w:p>
      <w:pPr>
        <w:spacing w:after="0" w:line="155" w:lineRule="exact"/>
        <w:rPr>
          <w:sz w:val="20"/>
          <w:szCs w:val="20"/>
          <w:color w:val="auto"/>
        </w:rPr>
      </w:pPr>
    </w:p>
    <w:tbl>
      <w:tblPr>
        <w:tblLayout w:type="fixed"/>
        <w:tblInd w:w="0" w:type="dxa"/>
        <w:tblCellMar>
          <w:top w:w="0" w:type="dxa"/>
          <w:left w:w="0" w:type="dxa"/>
          <w:bottom w:w="0" w:type="dxa"/>
          <w:right w:w="0" w:type="dxa"/>
        </w:tblCellMar>
      </w:tblPr>
      <w:tr>
        <w:trPr>
          <w:trHeight w:val="253"/>
        </w:trPr>
        <w:tc>
          <w:tcPr>
            <w:tcW w:w="5300" w:type="dxa"/>
            <w:vAlign w:val="bottom"/>
          </w:tcPr>
          <w:p>
            <w:pPr>
              <w:spacing w:after="0"/>
              <w:rPr>
                <w:sz w:val="21"/>
                <w:szCs w:val="21"/>
                <w:color w:val="auto"/>
              </w:rPr>
            </w:pPr>
          </w:p>
        </w:tc>
        <w:tc>
          <w:tcPr>
            <w:tcW w:w="660" w:type="dxa"/>
            <w:vAlign w:val="bottom"/>
            <w:gridSpan w:val="3"/>
          </w:tcPr>
          <w:p>
            <w:pPr>
              <w:spacing w:after="0"/>
              <w:rPr>
                <w:sz w:val="20"/>
                <w:szCs w:val="20"/>
                <w:color w:val="auto"/>
              </w:rPr>
            </w:pPr>
            <w:r>
              <w:rPr>
                <w:rFonts w:ascii="Arial" w:cs="Arial" w:eastAsia="Arial" w:hAnsi="Arial"/>
                <w:sz w:val="22"/>
                <w:szCs w:val="22"/>
                <w:b w:val="1"/>
                <w:bCs w:val="1"/>
                <w:color w:val="auto"/>
                <w:w w:val="85"/>
              </w:rPr>
              <w:t>Level 1</w:t>
            </w:r>
          </w:p>
        </w:tc>
        <w:tc>
          <w:tcPr>
            <w:tcW w:w="220" w:type="dxa"/>
            <w:vAlign w:val="bottom"/>
          </w:tcPr>
          <w:p>
            <w:pPr>
              <w:spacing w:after="0"/>
              <w:rPr>
                <w:sz w:val="21"/>
                <w:szCs w:val="21"/>
                <w:color w:val="auto"/>
              </w:rPr>
            </w:pPr>
          </w:p>
        </w:tc>
        <w:tc>
          <w:tcPr>
            <w:tcW w:w="880" w:type="dxa"/>
            <w:vAlign w:val="bottom"/>
            <w:gridSpan w:val="4"/>
          </w:tcPr>
          <w:p>
            <w:pPr>
              <w:spacing w:after="0"/>
              <w:rPr>
                <w:sz w:val="20"/>
                <w:szCs w:val="20"/>
                <w:color w:val="auto"/>
              </w:rPr>
            </w:pPr>
            <w:r>
              <w:rPr>
                <w:rFonts w:ascii="Arial" w:cs="Arial" w:eastAsia="Arial" w:hAnsi="Arial"/>
                <w:sz w:val="22"/>
                <w:szCs w:val="22"/>
                <w:b w:val="1"/>
                <w:bCs w:val="1"/>
                <w:color w:val="auto"/>
              </w:rPr>
              <w:t>Level 2</w:t>
            </w:r>
          </w:p>
        </w:tc>
        <w:tc>
          <w:tcPr>
            <w:tcW w:w="660" w:type="dxa"/>
            <w:vAlign w:val="bottom"/>
            <w:gridSpan w:val="2"/>
          </w:tcPr>
          <w:p>
            <w:pPr>
              <w:spacing w:after="0"/>
              <w:rPr>
                <w:sz w:val="20"/>
                <w:szCs w:val="20"/>
                <w:color w:val="auto"/>
              </w:rPr>
            </w:pPr>
            <w:r>
              <w:rPr>
                <w:rFonts w:ascii="Arial" w:cs="Arial" w:eastAsia="Arial" w:hAnsi="Arial"/>
                <w:sz w:val="22"/>
                <w:szCs w:val="22"/>
                <w:b w:val="1"/>
                <w:bCs w:val="1"/>
                <w:color w:val="auto"/>
                <w:w w:val="85"/>
              </w:rPr>
              <w:t>Level 3</w:t>
            </w:r>
          </w:p>
        </w:tc>
        <w:tc>
          <w:tcPr>
            <w:tcW w:w="220" w:type="dxa"/>
            <w:vAlign w:val="bottom"/>
          </w:tcPr>
          <w:p>
            <w:pPr>
              <w:spacing w:after="0"/>
              <w:rPr>
                <w:sz w:val="21"/>
                <w:szCs w:val="21"/>
                <w:color w:val="auto"/>
              </w:rPr>
            </w:pPr>
          </w:p>
        </w:tc>
        <w:tc>
          <w:tcPr>
            <w:tcW w:w="1060" w:type="dxa"/>
            <w:vAlign w:val="bottom"/>
            <w:gridSpan w:val="4"/>
          </w:tcPr>
          <w:p>
            <w:pPr>
              <w:spacing w:after="0"/>
              <w:rPr>
                <w:sz w:val="20"/>
                <w:szCs w:val="20"/>
                <w:color w:val="auto"/>
              </w:rPr>
            </w:pPr>
            <w:r>
              <w:rPr>
                <w:rFonts w:ascii="Arial" w:cs="Arial" w:eastAsia="Arial" w:hAnsi="Arial"/>
                <w:sz w:val="22"/>
                <w:szCs w:val="22"/>
                <w:b w:val="1"/>
                <w:bCs w:val="1"/>
                <w:color w:val="auto"/>
                <w:w w:val="98"/>
              </w:rPr>
              <w:t>Fair Value</w:t>
            </w:r>
          </w:p>
        </w:tc>
      </w:tr>
      <w:tr>
        <w:trPr>
          <w:trHeight w:val="277"/>
        </w:trPr>
        <w:tc>
          <w:tcPr>
            <w:tcW w:w="5300" w:type="dxa"/>
            <w:vAlign w:val="bottom"/>
          </w:tcPr>
          <w:p>
            <w:pPr>
              <w:spacing w:after="0"/>
              <w:rPr>
                <w:sz w:val="24"/>
                <w:szCs w:val="24"/>
                <w:color w:val="auto"/>
              </w:rPr>
            </w:pPr>
          </w:p>
        </w:tc>
        <w:tc>
          <w:tcPr>
            <w:tcW w:w="20" w:type="dxa"/>
            <w:vAlign w:val="bottom"/>
            <w:tcBorders>
              <w:top w:val="single" w:sz="8" w:color="auto"/>
            </w:tcBorders>
          </w:tcPr>
          <w:p>
            <w:pPr>
              <w:spacing w:after="0"/>
              <w:rPr>
                <w:sz w:val="24"/>
                <w:szCs w:val="24"/>
                <w:color w:val="auto"/>
              </w:rPr>
            </w:pPr>
          </w:p>
        </w:tc>
        <w:tc>
          <w:tcPr>
            <w:tcW w:w="320" w:type="dxa"/>
            <w:vAlign w:val="bottom"/>
            <w:tcBorders>
              <w:top w:val="single" w:sz="8" w:color="auto"/>
            </w:tcBorders>
          </w:tcPr>
          <w:p>
            <w:pPr>
              <w:spacing w:after="0"/>
              <w:rPr>
                <w:sz w:val="24"/>
                <w:szCs w:val="24"/>
                <w:color w:val="auto"/>
              </w:rPr>
            </w:pPr>
          </w:p>
        </w:tc>
        <w:tc>
          <w:tcPr>
            <w:tcW w:w="320" w:type="dxa"/>
            <w:vAlign w:val="bottom"/>
            <w:tcBorders>
              <w:top w:val="single" w:sz="8" w:color="auto"/>
            </w:tcBorders>
          </w:tcPr>
          <w:p>
            <w:pPr>
              <w:spacing w:after="0"/>
              <w:rPr>
                <w:sz w:val="24"/>
                <w:szCs w:val="24"/>
                <w:color w:val="auto"/>
              </w:rPr>
            </w:pPr>
          </w:p>
        </w:tc>
        <w:tc>
          <w:tcPr>
            <w:tcW w:w="220" w:type="dxa"/>
            <w:vAlign w:val="bottom"/>
          </w:tcPr>
          <w:p>
            <w:pPr>
              <w:spacing w:after="0"/>
              <w:rPr>
                <w:sz w:val="24"/>
                <w:szCs w:val="24"/>
                <w:color w:val="auto"/>
              </w:rPr>
            </w:pPr>
          </w:p>
        </w:tc>
        <w:tc>
          <w:tcPr>
            <w:tcW w:w="140" w:type="dxa"/>
            <w:vAlign w:val="bottom"/>
            <w:tcBorders>
              <w:top w:val="single" w:sz="8" w:color="auto"/>
            </w:tcBorders>
          </w:tcPr>
          <w:p>
            <w:pPr>
              <w:spacing w:after="0"/>
              <w:rPr>
                <w:sz w:val="24"/>
                <w:szCs w:val="24"/>
                <w:color w:val="auto"/>
              </w:rPr>
            </w:pPr>
          </w:p>
        </w:tc>
        <w:tc>
          <w:tcPr>
            <w:tcW w:w="520" w:type="dxa"/>
            <w:vAlign w:val="bottom"/>
            <w:tcBorders>
              <w:top w:val="single" w:sz="8" w:color="auto"/>
            </w:tcBorders>
          </w:tcPr>
          <w:p>
            <w:pPr>
              <w:spacing w:after="0"/>
              <w:rPr>
                <w:sz w:val="24"/>
                <w:szCs w:val="24"/>
                <w:color w:val="auto"/>
              </w:rPr>
            </w:pPr>
          </w:p>
        </w:tc>
        <w:tc>
          <w:tcPr>
            <w:tcW w:w="20" w:type="dxa"/>
            <w:vAlign w:val="bottom"/>
            <w:tcBorders>
              <w:top w:val="single" w:sz="8" w:color="auto"/>
            </w:tcBorders>
          </w:tcPr>
          <w:p>
            <w:pPr>
              <w:spacing w:after="0"/>
              <w:rPr>
                <w:sz w:val="24"/>
                <w:szCs w:val="24"/>
                <w:color w:val="auto"/>
              </w:rPr>
            </w:pPr>
          </w:p>
        </w:tc>
        <w:tc>
          <w:tcPr>
            <w:tcW w:w="200" w:type="dxa"/>
            <w:vAlign w:val="bottom"/>
          </w:tcPr>
          <w:p>
            <w:pPr>
              <w:spacing w:after="0"/>
              <w:rPr>
                <w:sz w:val="24"/>
                <w:szCs w:val="24"/>
                <w:color w:val="auto"/>
              </w:rPr>
            </w:pPr>
          </w:p>
        </w:tc>
        <w:tc>
          <w:tcPr>
            <w:tcW w:w="220" w:type="dxa"/>
            <w:vAlign w:val="bottom"/>
            <w:tcBorders>
              <w:top w:val="single" w:sz="8" w:color="auto"/>
            </w:tcBorders>
          </w:tcPr>
          <w:p>
            <w:pPr>
              <w:spacing w:after="0"/>
              <w:rPr>
                <w:sz w:val="24"/>
                <w:szCs w:val="24"/>
                <w:color w:val="auto"/>
              </w:rPr>
            </w:pPr>
          </w:p>
        </w:tc>
        <w:tc>
          <w:tcPr>
            <w:tcW w:w="440" w:type="dxa"/>
            <w:vAlign w:val="bottom"/>
            <w:tcBorders>
              <w:top w:val="single" w:sz="8" w:color="auto"/>
            </w:tcBorders>
          </w:tcPr>
          <w:p>
            <w:pPr>
              <w:spacing w:after="0"/>
              <w:rPr>
                <w:sz w:val="24"/>
                <w:szCs w:val="24"/>
                <w:color w:val="auto"/>
              </w:rPr>
            </w:pPr>
          </w:p>
        </w:tc>
        <w:tc>
          <w:tcPr>
            <w:tcW w:w="220" w:type="dxa"/>
            <w:vAlign w:val="bottom"/>
          </w:tcPr>
          <w:p>
            <w:pPr>
              <w:spacing w:after="0"/>
              <w:rPr>
                <w:sz w:val="24"/>
                <w:szCs w:val="24"/>
                <w:color w:val="auto"/>
              </w:rPr>
            </w:pPr>
          </w:p>
        </w:tc>
        <w:tc>
          <w:tcPr>
            <w:tcW w:w="280" w:type="dxa"/>
            <w:vAlign w:val="bottom"/>
            <w:tcBorders>
              <w:top w:val="single" w:sz="8" w:color="auto"/>
            </w:tcBorders>
          </w:tcPr>
          <w:p>
            <w:pPr>
              <w:spacing w:after="0"/>
              <w:rPr>
                <w:sz w:val="24"/>
                <w:szCs w:val="24"/>
                <w:color w:val="auto"/>
              </w:rPr>
            </w:pPr>
          </w:p>
        </w:tc>
        <w:tc>
          <w:tcPr>
            <w:tcW w:w="160" w:type="dxa"/>
            <w:vAlign w:val="bottom"/>
            <w:tcBorders>
              <w:top w:val="single" w:sz="8" w:color="auto"/>
            </w:tcBorders>
          </w:tcPr>
          <w:p>
            <w:pPr>
              <w:spacing w:after="0"/>
              <w:rPr>
                <w:sz w:val="24"/>
                <w:szCs w:val="24"/>
                <w:color w:val="auto"/>
              </w:rPr>
            </w:pPr>
          </w:p>
        </w:tc>
        <w:tc>
          <w:tcPr>
            <w:tcW w:w="540" w:type="dxa"/>
            <w:vAlign w:val="bottom"/>
            <w:tcBorders>
              <w:top w:val="single" w:sz="8" w:color="auto"/>
            </w:tcBorders>
          </w:tcPr>
          <w:p>
            <w:pPr>
              <w:spacing w:after="0"/>
              <w:rPr>
                <w:sz w:val="24"/>
                <w:szCs w:val="24"/>
                <w:color w:val="auto"/>
              </w:rPr>
            </w:pPr>
          </w:p>
        </w:tc>
        <w:tc>
          <w:tcPr>
            <w:tcW w:w="80" w:type="dxa"/>
            <w:vAlign w:val="bottom"/>
          </w:tcPr>
          <w:p>
            <w:pPr>
              <w:spacing w:after="0"/>
              <w:rPr>
                <w:sz w:val="24"/>
                <w:szCs w:val="24"/>
                <w:color w:val="auto"/>
              </w:rPr>
            </w:pPr>
          </w:p>
        </w:tc>
      </w:tr>
      <w:tr>
        <w:trPr>
          <w:trHeight w:val="243"/>
        </w:trPr>
        <w:tc>
          <w:tcPr>
            <w:tcW w:w="5300" w:type="dxa"/>
            <w:vAlign w:val="bottom"/>
            <w:shd w:val="clear" w:color="auto" w:fill="E5FFFF"/>
          </w:tcPr>
          <w:p>
            <w:pPr>
              <w:spacing w:after="0" w:line="243" w:lineRule="exact"/>
              <w:rPr>
                <w:sz w:val="20"/>
                <w:szCs w:val="20"/>
                <w:color w:val="auto"/>
              </w:rPr>
            </w:pPr>
            <w:r>
              <w:rPr>
                <w:rFonts w:ascii="Arial" w:cs="Arial" w:eastAsia="Arial" w:hAnsi="Arial"/>
                <w:sz w:val="22"/>
                <w:szCs w:val="22"/>
                <w:color w:val="auto"/>
              </w:rPr>
              <w:t>Investment in cooperative (1)</w:t>
            </w:r>
          </w:p>
        </w:tc>
        <w:tc>
          <w:tcPr>
            <w:tcW w:w="340" w:type="dxa"/>
            <w:vAlign w:val="bottom"/>
            <w:gridSpan w:val="2"/>
            <w:shd w:val="clear" w:color="auto" w:fill="E5FFFF"/>
          </w:tcPr>
          <w:p>
            <w:pPr>
              <w:spacing w:after="0" w:line="243" w:lineRule="exact"/>
              <w:rPr>
                <w:sz w:val="20"/>
                <w:szCs w:val="20"/>
                <w:color w:val="auto"/>
              </w:rPr>
            </w:pPr>
            <w:r>
              <w:rPr>
                <w:rFonts w:ascii="Arial" w:cs="Arial" w:eastAsia="Arial" w:hAnsi="Arial"/>
                <w:sz w:val="22"/>
                <w:szCs w:val="22"/>
                <w:color w:val="auto"/>
              </w:rPr>
              <w:t>$</w:t>
            </w:r>
          </w:p>
        </w:tc>
        <w:tc>
          <w:tcPr>
            <w:tcW w:w="320" w:type="dxa"/>
            <w:vAlign w:val="bottom"/>
            <w:shd w:val="clear" w:color="auto" w:fill="E5FFFF"/>
          </w:tcPr>
          <w:p>
            <w:pPr>
              <w:jc w:val="right"/>
              <w:spacing w:after="0" w:line="243" w:lineRule="exact"/>
              <w:rPr>
                <w:sz w:val="20"/>
                <w:szCs w:val="20"/>
                <w:color w:val="auto"/>
              </w:rPr>
            </w:pPr>
            <w:r>
              <w:rPr>
                <w:rFonts w:ascii="Arial" w:cs="Arial" w:eastAsia="Arial" w:hAnsi="Arial"/>
                <w:sz w:val="22"/>
                <w:szCs w:val="22"/>
                <w:color w:val="auto"/>
              </w:rPr>
              <w:t>-</w:t>
            </w:r>
          </w:p>
        </w:tc>
        <w:tc>
          <w:tcPr>
            <w:tcW w:w="360" w:type="dxa"/>
            <w:vAlign w:val="bottom"/>
            <w:gridSpan w:val="2"/>
            <w:shd w:val="clear" w:color="auto" w:fill="E5FFFF"/>
          </w:tcPr>
          <w:p>
            <w:pPr>
              <w:ind w:left="220"/>
              <w:spacing w:after="0" w:line="243" w:lineRule="exact"/>
              <w:rPr>
                <w:sz w:val="20"/>
                <w:szCs w:val="20"/>
                <w:color w:val="auto"/>
              </w:rPr>
            </w:pPr>
            <w:r>
              <w:rPr>
                <w:rFonts w:ascii="Arial" w:cs="Arial" w:eastAsia="Arial" w:hAnsi="Arial"/>
                <w:sz w:val="22"/>
                <w:szCs w:val="22"/>
                <w:color w:val="auto"/>
                <w:w w:val="97"/>
              </w:rPr>
              <w:t>$</w:t>
            </w:r>
          </w:p>
        </w:tc>
        <w:tc>
          <w:tcPr>
            <w:tcW w:w="540" w:type="dxa"/>
            <w:vAlign w:val="bottom"/>
            <w:gridSpan w:val="2"/>
            <w:shd w:val="clear" w:color="auto" w:fill="E5FFFF"/>
          </w:tcPr>
          <w:p>
            <w:pPr>
              <w:jc w:val="right"/>
              <w:ind w:right="20"/>
              <w:spacing w:after="0" w:line="243" w:lineRule="exact"/>
              <w:rPr>
                <w:sz w:val="20"/>
                <w:szCs w:val="20"/>
                <w:color w:val="auto"/>
              </w:rPr>
            </w:pPr>
            <w:r>
              <w:rPr>
                <w:rFonts w:ascii="Arial" w:cs="Arial" w:eastAsia="Arial" w:hAnsi="Arial"/>
                <w:sz w:val="22"/>
                <w:szCs w:val="22"/>
                <w:color w:val="auto"/>
              </w:rPr>
              <w:t>-</w:t>
            </w:r>
          </w:p>
        </w:tc>
        <w:tc>
          <w:tcPr>
            <w:tcW w:w="200" w:type="dxa"/>
            <w:vAlign w:val="bottom"/>
            <w:shd w:val="clear" w:color="auto" w:fill="E5FFFF"/>
          </w:tcPr>
          <w:p>
            <w:pPr>
              <w:spacing w:after="0"/>
              <w:rPr>
                <w:sz w:val="21"/>
                <w:szCs w:val="21"/>
                <w:color w:val="auto"/>
              </w:rPr>
            </w:pPr>
          </w:p>
        </w:tc>
        <w:tc>
          <w:tcPr>
            <w:tcW w:w="220" w:type="dxa"/>
            <w:vAlign w:val="bottom"/>
            <w:shd w:val="clear" w:color="auto" w:fill="E5FFFF"/>
          </w:tcPr>
          <w:p>
            <w:pPr>
              <w:spacing w:after="0" w:line="243" w:lineRule="exact"/>
              <w:rPr>
                <w:sz w:val="20"/>
                <w:szCs w:val="20"/>
                <w:color w:val="auto"/>
              </w:rPr>
            </w:pPr>
            <w:r>
              <w:rPr>
                <w:rFonts w:ascii="Arial" w:cs="Arial" w:eastAsia="Arial" w:hAnsi="Arial"/>
                <w:sz w:val="22"/>
                <w:szCs w:val="22"/>
                <w:color w:val="auto"/>
              </w:rPr>
              <w:t>$</w:t>
            </w:r>
          </w:p>
        </w:tc>
        <w:tc>
          <w:tcPr>
            <w:tcW w:w="440" w:type="dxa"/>
            <w:vAlign w:val="bottom"/>
            <w:shd w:val="clear" w:color="auto" w:fill="E5FFFF"/>
          </w:tcPr>
          <w:p>
            <w:pPr>
              <w:jc w:val="right"/>
              <w:spacing w:after="0" w:line="243" w:lineRule="exact"/>
              <w:rPr>
                <w:sz w:val="20"/>
                <w:szCs w:val="20"/>
                <w:color w:val="auto"/>
              </w:rPr>
            </w:pPr>
            <w:r>
              <w:rPr>
                <w:rFonts w:ascii="Arial" w:cs="Arial" w:eastAsia="Arial" w:hAnsi="Arial"/>
                <w:sz w:val="22"/>
                <w:szCs w:val="22"/>
                <w:color w:val="auto"/>
              </w:rPr>
              <w:t>354</w:t>
            </w:r>
          </w:p>
        </w:tc>
        <w:tc>
          <w:tcPr>
            <w:tcW w:w="660" w:type="dxa"/>
            <w:vAlign w:val="bottom"/>
            <w:gridSpan w:val="3"/>
            <w:shd w:val="clear" w:color="auto" w:fill="E5FFFF"/>
          </w:tcPr>
          <w:p>
            <w:pPr>
              <w:jc w:val="right"/>
              <w:spacing w:after="0" w:line="243" w:lineRule="exact"/>
              <w:rPr>
                <w:sz w:val="20"/>
                <w:szCs w:val="20"/>
                <w:color w:val="auto"/>
              </w:rPr>
            </w:pPr>
            <w:r>
              <w:rPr>
                <w:rFonts w:ascii="Arial" w:cs="Arial" w:eastAsia="Arial" w:hAnsi="Arial"/>
                <w:sz w:val="22"/>
                <w:szCs w:val="22"/>
                <w:color w:val="auto"/>
              </w:rPr>
              <w:t>$</w:t>
            </w:r>
          </w:p>
        </w:tc>
        <w:tc>
          <w:tcPr>
            <w:tcW w:w="540" w:type="dxa"/>
            <w:vAlign w:val="bottom"/>
            <w:shd w:val="clear" w:color="auto" w:fill="E5FFFF"/>
          </w:tcPr>
          <w:p>
            <w:pPr>
              <w:jc w:val="right"/>
              <w:spacing w:after="0" w:line="243" w:lineRule="exact"/>
              <w:rPr>
                <w:sz w:val="20"/>
                <w:szCs w:val="20"/>
                <w:color w:val="auto"/>
              </w:rPr>
            </w:pPr>
            <w:r>
              <w:rPr>
                <w:rFonts w:ascii="Arial" w:cs="Arial" w:eastAsia="Arial" w:hAnsi="Arial"/>
                <w:sz w:val="22"/>
                <w:szCs w:val="22"/>
                <w:color w:val="auto"/>
              </w:rPr>
              <w:t>354</w:t>
            </w:r>
          </w:p>
        </w:tc>
        <w:tc>
          <w:tcPr>
            <w:tcW w:w="80" w:type="dxa"/>
            <w:vAlign w:val="bottom"/>
            <w:shd w:val="clear" w:color="auto" w:fill="E5FFFF"/>
          </w:tcPr>
          <w:p>
            <w:pPr>
              <w:spacing w:after="0"/>
              <w:rPr>
                <w:sz w:val="21"/>
                <w:szCs w:val="21"/>
                <w:color w:val="auto"/>
              </w:rPr>
            </w:pPr>
          </w:p>
        </w:tc>
      </w:tr>
      <w:tr>
        <w:trPr>
          <w:trHeight w:val="243"/>
        </w:trPr>
        <w:tc>
          <w:tcPr>
            <w:tcW w:w="5300" w:type="dxa"/>
            <w:vAlign w:val="bottom"/>
          </w:tcPr>
          <w:p>
            <w:pPr>
              <w:spacing w:after="0" w:line="243" w:lineRule="exact"/>
              <w:rPr>
                <w:sz w:val="20"/>
                <w:szCs w:val="20"/>
                <w:color w:val="auto"/>
              </w:rPr>
            </w:pPr>
            <w:r>
              <w:rPr>
                <w:rFonts w:ascii="Arial" w:cs="Arial" w:eastAsia="Arial" w:hAnsi="Arial"/>
                <w:sz w:val="22"/>
                <w:szCs w:val="22"/>
                <w:color w:val="auto"/>
              </w:rPr>
              <w:t>Forward purchase contracts asset (2)</w:t>
            </w:r>
          </w:p>
        </w:tc>
        <w:tc>
          <w:tcPr>
            <w:tcW w:w="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320" w:type="dxa"/>
            <w:vAlign w:val="bottom"/>
          </w:tcPr>
          <w:p>
            <w:pPr>
              <w:jc w:val="right"/>
              <w:spacing w:after="0" w:line="243" w:lineRule="exact"/>
              <w:rPr>
                <w:sz w:val="20"/>
                <w:szCs w:val="20"/>
                <w:color w:val="auto"/>
              </w:rPr>
            </w:pPr>
            <w:r>
              <w:rPr>
                <w:rFonts w:ascii="Arial" w:cs="Arial" w:eastAsia="Arial" w:hAnsi="Arial"/>
                <w:sz w:val="22"/>
                <w:szCs w:val="22"/>
                <w:color w:val="auto"/>
              </w:rPr>
              <w:t>-</w:t>
            </w:r>
          </w:p>
        </w:tc>
        <w:tc>
          <w:tcPr>
            <w:tcW w:w="2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540" w:type="dxa"/>
            <w:vAlign w:val="bottom"/>
            <w:gridSpan w:val="2"/>
          </w:tcPr>
          <w:p>
            <w:pPr>
              <w:jc w:val="right"/>
              <w:ind w:right="20"/>
              <w:spacing w:after="0" w:line="243" w:lineRule="exact"/>
              <w:rPr>
                <w:sz w:val="20"/>
                <w:szCs w:val="20"/>
                <w:color w:val="auto"/>
              </w:rPr>
            </w:pPr>
            <w:r>
              <w:rPr>
                <w:rFonts w:ascii="Arial" w:cs="Arial" w:eastAsia="Arial" w:hAnsi="Arial"/>
                <w:sz w:val="22"/>
                <w:szCs w:val="22"/>
                <w:color w:val="auto"/>
                <w:w w:val="90"/>
              </w:rPr>
              <w:t>1,301</w:t>
            </w:r>
          </w:p>
        </w:tc>
        <w:tc>
          <w:tcPr>
            <w:tcW w:w="2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440" w:type="dxa"/>
            <w:vAlign w:val="bottom"/>
          </w:tcPr>
          <w:p>
            <w:pPr>
              <w:jc w:val="right"/>
              <w:spacing w:after="0" w:line="243" w:lineRule="exact"/>
              <w:rPr>
                <w:sz w:val="20"/>
                <w:szCs w:val="20"/>
                <w:color w:val="auto"/>
              </w:rPr>
            </w:pPr>
            <w:r>
              <w:rPr>
                <w:rFonts w:ascii="Arial" w:cs="Arial" w:eastAsia="Arial" w:hAnsi="Arial"/>
                <w:sz w:val="22"/>
                <w:szCs w:val="22"/>
                <w:color w:val="auto"/>
              </w:rPr>
              <w:t>-</w:t>
            </w:r>
          </w:p>
        </w:tc>
        <w:tc>
          <w:tcPr>
            <w:tcW w:w="2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540" w:type="dxa"/>
            <w:vAlign w:val="bottom"/>
          </w:tcPr>
          <w:p>
            <w:pPr>
              <w:jc w:val="right"/>
              <w:spacing w:after="0" w:line="243" w:lineRule="exact"/>
              <w:rPr>
                <w:sz w:val="20"/>
                <w:szCs w:val="20"/>
                <w:color w:val="auto"/>
              </w:rPr>
            </w:pPr>
            <w:r>
              <w:rPr>
                <w:rFonts w:ascii="Arial" w:cs="Arial" w:eastAsia="Arial" w:hAnsi="Arial"/>
                <w:sz w:val="22"/>
                <w:szCs w:val="22"/>
                <w:color w:val="auto"/>
                <w:w w:val="94"/>
              </w:rPr>
              <w:t>1,301</w:t>
            </w:r>
          </w:p>
        </w:tc>
        <w:tc>
          <w:tcPr>
            <w:tcW w:w="80" w:type="dxa"/>
            <w:vAlign w:val="bottom"/>
          </w:tcPr>
          <w:p>
            <w:pPr>
              <w:spacing w:after="0"/>
              <w:rPr>
                <w:sz w:val="21"/>
                <w:szCs w:val="21"/>
                <w:color w:val="auto"/>
              </w:rPr>
            </w:pPr>
          </w:p>
        </w:tc>
      </w:tr>
      <w:tr>
        <w:trPr>
          <w:trHeight w:val="257"/>
        </w:trPr>
        <w:tc>
          <w:tcPr>
            <w:tcW w:w="5300" w:type="dxa"/>
            <w:vAlign w:val="bottom"/>
            <w:shd w:val="clear" w:color="auto" w:fill="E5FFFF"/>
          </w:tcPr>
          <w:p>
            <w:pPr>
              <w:spacing w:after="0"/>
              <w:rPr>
                <w:sz w:val="20"/>
                <w:szCs w:val="20"/>
                <w:color w:val="auto"/>
              </w:rPr>
            </w:pPr>
            <w:r>
              <w:rPr>
                <w:rFonts w:ascii="Arial" w:cs="Arial" w:eastAsia="Arial" w:hAnsi="Arial"/>
                <w:sz w:val="22"/>
                <w:szCs w:val="22"/>
                <w:color w:val="auto"/>
              </w:rPr>
              <w:t>Commodity futures asset (2)</w:t>
            </w:r>
          </w:p>
        </w:tc>
        <w:tc>
          <w:tcPr>
            <w:tcW w:w="20" w:type="dxa"/>
            <w:vAlign w:val="bottom"/>
            <w:shd w:val="clear" w:color="auto" w:fill="E5FFFF"/>
          </w:tcPr>
          <w:p>
            <w:pPr>
              <w:spacing w:after="0"/>
              <w:rPr>
                <w:sz w:val="22"/>
                <w:szCs w:val="22"/>
                <w:color w:val="auto"/>
              </w:rPr>
            </w:pPr>
          </w:p>
        </w:tc>
        <w:tc>
          <w:tcPr>
            <w:tcW w:w="320" w:type="dxa"/>
            <w:vAlign w:val="bottom"/>
            <w:shd w:val="clear" w:color="auto" w:fill="E5FFFF"/>
          </w:tcPr>
          <w:p>
            <w:pPr>
              <w:spacing w:after="0"/>
              <w:rPr>
                <w:sz w:val="22"/>
                <w:szCs w:val="22"/>
                <w:color w:val="auto"/>
              </w:rPr>
            </w:pPr>
          </w:p>
        </w:tc>
        <w:tc>
          <w:tcPr>
            <w:tcW w:w="320" w:type="dxa"/>
            <w:vAlign w:val="bottom"/>
            <w:shd w:val="clear" w:color="auto" w:fill="E5FFFF"/>
          </w:tcPr>
          <w:p>
            <w:pPr>
              <w:jc w:val="right"/>
              <w:spacing w:after="0"/>
              <w:rPr>
                <w:sz w:val="20"/>
                <w:szCs w:val="20"/>
                <w:color w:val="auto"/>
              </w:rPr>
            </w:pPr>
            <w:r>
              <w:rPr>
                <w:rFonts w:ascii="Arial" w:cs="Arial" w:eastAsia="Arial" w:hAnsi="Arial"/>
                <w:sz w:val="22"/>
                <w:szCs w:val="22"/>
                <w:color w:val="auto"/>
              </w:rPr>
              <w:t>-</w:t>
            </w:r>
          </w:p>
        </w:tc>
        <w:tc>
          <w:tcPr>
            <w:tcW w:w="220" w:type="dxa"/>
            <w:vAlign w:val="bottom"/>
            <w:shd w:val="clear" w:color="auto" w:fill="E5FFFF"/>
          </w:tcPr>
          <w:p>
            <w:pPr>
              <w:spacing w:after="0"/>
              <w:rPr>
                <w:sz w:val="22"/>
                <w:szCs w:val="22"/>
                <w:color w:val="auto"/>
              </w:rPr>
            </w:pPr>
          </w:p>
        </w:tc>
        <w:tc>
          <w:tcPr>
            <w:tcW w:w="140" w:type="dxa"/>
            <w:vAlign w:val="bottom"/>
            <w:shd w:val="clear" w:color="auto" w:fill="E5FFFF"/>
          </w:tcPr>
          <w:p>
            <w:pPr>
              <w:spacing w:after="0"/>
              <w:rPr>
                <w:sz w:val="22"/>
                <w:szCs w:val="22"/>
                <w:color w:val="auto"/>
              </w:rPr>
            </w:pPr>
          </w:p>
        </w:tc>
        <w:tc>
          <w:tcPr>
            <w:tcW w:w="540" w:type="dxa"/>
            <w:vAlign w:val="bottom"/>
            <w:gridSpan w:val="2"/>
            <w:shd w:val="clear" w:color="auto" w:fill="E5FFFF"/>
          </w:tcPr>
          <w:p>
            <w:pPr>
              <w:jc w:val="right"/>
              <w:ind w:right="20"/>
              <w:spacing w:after="0"/>
              <w:rPr>
                <w:sz w:val="20"/>
                <w:szCs w:val="20"/>
                <w:color w:val="auto"/>
              </w:rPr>
            </w:pPr>
            <w:r>
              <w:rPr>
                <w:rFonts w:ascii="Arial" w:cs="Arial" w:eastAsia="Arial" w:hAnsi="Arial"/>
                <w:sz w:val="22"/>
                <w:szCs w:val="22"/>
                <w:color w:val="auto"/>
                <w:w w:val="90"/>
              </w:rPr>
              <w:t>2,366</w:t>
            </w:r>
          </w:p>
        </w:tc>
        <w:tc>
          <w:tcPr>
            <w:tcW w:w="200" w:type="dxa"/>
            <w:vAlign w:val="bottom"/>
            <w:shd w:val="clear" w:color="auto" w:fill="E5FFFF"/>
          </w:tcPr>
          <w:p>
            <w:pPr>
              <w:spacing w:after="0"/>
              <w:rPr>
                <w:sz w:val="22"/>
                <w:szCs w:val="22"/>
                <w:color w:val="auto"/>
              </w:rPr>
            </w:pPr>
          </w:p>
        </w:tc>
        <w:tc>
          <w:tcPr>
            <w:tcW w:w="220" w:type="dxa"/>
            <w:vAlign w:val="bottom"/>
            <w:shd w:val="clear" w:color="auto" w:fill="E5FFFF"/>
          </w:tcPr>
          <w:p>
            <w:pPr>
              <w:spacing w:after="0"/>
              <w:rPr>
                <w:sz w:val="22"/>
                <w:szCs w:val="22"/>
                <w:color w:val="auto"/>
              </w:rPr>
            </w:pPr>
          </w:p>
        </w:tc>
        <w:tc>
          <w:tcPr>
            <w:tcW w:w="440" w:type="dxa"/>
            <w:vAlign w:val="bottom"/>
            <w:shd w:val="clear" w:color="auto" w:fill="E5FFFF"/>
          </w:tcPr>
          <w:p>
            <w:pPr>
              <w:jc w:val="right"/>
              <w:spacing w:after="0"/>
              <w:rPr>
                <w:sz w:val="20"/>
                <w:szCs w:val="20"/>
                <w:color w:val="auto"/>
              </w:rPr>
            </w:pPr>
            <w:r>
              <w:rPr>
                <w:rFonts w:ascii="Arial" w:cs="Arial" w:eastAsia="Arial" w:hAnsi="Arial"/>
                <w:sz w:val="22"/>
                <w:szCs w:val="22"/>
                <w:color w:val="auto"/>
              </w:rPr>
              <w:t>-</w:t>
            </w:r>
          </w:p>
        </w:tc>
        <w:tc>
          <w:tcPr>
            <w:tcW w:w="220" w:type="dxa"/>
            <w:vAlign w:val="bottom"/>
            <w:shd w:val="clear" w:color="auto" w:fill="E5FFFF"/>
          </w:tcPr>
          <w:p>
            <w:pPr>
              <w:spacing w:after="0"/>
              <w:rPr>
                <w:sz w:val="22"/>
                <w:szCs w:val="22"/>
                <w:color w:val="auto"/>
              </w:rPr>
            </w:pPr>
          </w:p>
        </w:tc>
        <w:tc>
          <w:tcPr>
            <w:tcW w:w="280" w:type="dxa"/>
            <w:vAlign w:val="bottom"/>
            <w:shd w:val="clear" w:color="auto" w:fill="E5FFFF"/>
          </w:tcPr>
          <w:p>
            <w:pPr>
              <w:spacing w:after="0"/>
              <w:rPr>
                <w:sz w:val="22"/>
                <w:szCs w:val="22"/>
                <w:color w:val="auto"/>
              </w:rPr>
            </w:pPr>
          </w:p>
        </w:tc>
        <w:tc>
          <w:tcPr>
            <w:tcW w:w="160" w:type="dxa"/>
            <w:vAlign w:val="bottom"/>
            <w:shd w:val="clear" w:color="auto" w:fill="E5FFFF"/>
          </w:tcPr>
          <w:p>
            <w:pPr>
              <w:spacing w:after="0"/>
              <w:rPr>
                <w:sz w:val="22"/>
                <w:szCs w:val="22"/>
                <w:color w:val="auto"/>
              </w:rPr>
            </w:pPr>
          </w:p>
        </w:tc>
        <w:tc>
          <w:tcPr>
            <w:tcW w:w="540" w:type="dxa"/>
            <w:vAlign w:val="bottom"/>
            <w:shd w:val="clear" w:color="auto" w:fill="E5FFFF"/>
          </w:tcPr>
          <w:p>
            <w:pPr>
              <w:jc w:val="right"/>
              <w:spacing w:after="0"/>
              <w:rPr>
                <w:sz w:val="20"/>
                <w:szCs w:val="20"/>
                <w:color w:val="auto"/>
              </w:rPr>
            </w:pPr>
            <w:r>
              <w:rPr>
                <w:rFonts w:ascii="Arial" w:cs="Arial" w:eastAsia="Arial" w:hAnsi="Arial"/>
                <w:sz w:val="22"/>
                <w:szCs w:val="22"/>
                <w:color w:val="auto"/>
                <w:w w:val="94"/>
              </w:rPr>
              <w:t>2,366</w:t>
            </w:r>
          </w:p>
        </w:tc>
        <w:tc>
          <w:tcPr>
            <w:tcW w:w="80" w:type="dxa"/>
            <w:vAlign w:val="bottom"/>
            <w:shd w:val="clear" w:color="auto" w:fill="E5FFFF"/>
          </w:tcPr>
          <w:p>
            <w:pPr>
              <w:spacing w:after="0"/>
              <w:rPr>
                <w:sz w:val="22"/>
                <w:szCs w:val="22"/>
                <w:color w:val="auto"/>
              </w:rPr>
            </w:pPr>
          </w:p>
        </w:tc>
      </w:tr>
      <w:tr>
        <w:trPr>
          <w:trHeight w:val="250"/>
        </w:trPr>
        <w:tc>
          <w:tcPr>
            <w:tcW w:w="5300" w:type="dxa"/>
            <w:vAlign w:val="bottom"/>
          </w:tcPr>
          <w:p>
            <w:pPr>
              <w:spacing w:after="0" w:line="250" w:lineRule="exact"/>
              <w:rPr>
                <w:sz w:val="20"/>
                <w:szCs w:val="20"/>
                <w:color w:val="auto"/>
              </w:rPr>
            </w:pPr>
            <w:r>
              <w:rPr>
                <w:rFonts w:ascii="Arial" w:cs="Arial" w:eastAsia="Arial" w:hAnsi="Arial"/>
                <w:sz w:val="22"/>
                <w:szCs w:val="22"/>
                <w:color w:val="auto"/>
              </w:rPr>
              <w:t>Total assets</w:t>
            </w:r>
          </w:p>
        </w:tc>
        <w:tc>
          <w:tcPr>
            <w:tcW w:w="20" w:type="dxa"/>
            <w:vAlign w:val="bottom"/>
          </w:tcPr>
          <w:p>
            <w:pPr>
              <w:spacing w:after="0"/>
              <w:rPr>
                <w:sz w:val="21"/>
                <w:szCs w:val="21"/>
                <w:color w:val="auto"/>
              </w:rPr>
            </w:pPr>
          </w:p>
        </w:tc>
        <w:tc>
          <w:tcPr>
            <w:tcW w:w="320" w:type="dxa"/>
            <w:vAlign w:val="bottom"/>
            <w:tcBorders>
              <w:top w:val="single" w:sz="8" w:color="auto"/>
              <w:bottom w:val="single" w:sz="8" w:color="auto"/>
            </w:tcBorders>
          </w:tcPr>
          <w:p>
            <w:pPr>
              <w:spacing w:after="0" w:line="250" w:lineRule="exact"/>
              <w:rPr>
                <w:sz w:val="20"/>
                <w:szCs w:val="20"/>
                <w:color w:val="auto"/>
              </w:rPr>
            </w:pPr>
            <w:r>
              <w:rPr>
                <w:rFonts w:ascii="Arial" w:cs="Arial" w:eastAsia="Arial" w:hAnsi="Arial"/>
                <w:sz w:val="22"/>
                <w:szCs w:val="22"/>
                <w:color w:val="auto"/>
              </w:rPr>
              <w:t>$</w:t>
            </w:r>
          </w:p>
        </w:tc>
        <w:tc>
          <w:tcPr>
            <w:tcW w:w="320" w:type="dxa"/>
            <w:vAlign w:val="bottom"/>
            <w:tcBorders>
              <w:top w:val="single" w:sz="8" w:color="auto"/>
              <w:bottom w:val="single" w:sz="8" w:color="auto"/>
            </w:tcBorders>
          </w:tcPr>
          <w:p>
            <w:pPr>
              <w:jc w:val="right"/>
              <w:spacing w:after="0" w:line="250" w:lineRule="exact"/>
              <w:rPr>
                <w:sz w:val="20"/>
                <w:szCs w:val="20"/>
                <w:color w:val="auto"/>
              </w:rPr>
            </w:pPr>
            <w:r>
              <w:rPr>
                <w:rFonts w:ascii="Arial" w:cs="Arial" w:eastAsia="Arial" w:hAnsi="Arial"/>
                <w:sz w:val="22"/>
                <w:szCs w:val="22"/>
                <w:color w:val="auto"/>
              </w:rPr>
              <w:t>-</w:t>
            </w:r>
          </w:p>
        </w:tc>
        <w:tc>
          <w:tcPr>
            <w:tcW w:w="220" w:type="dxa"/>
            <w:vAlign w:val="bottom"/>
          </w:tcPr>
          <w:p>
            <w:pPr>
              <w:spacing w:after="0"/>
              <w:rPr>
                <w:sz w:val="21"/>
                <w:szCs w:val="21"/>
                <w:color w:val="auto"/>
              </w:rPr>
            </w:pPr>
          </w:p>
        </w:tc>
        <w:tc>
          <w:tcPr>
            <w:tcW w:w="140" w:type="dxa"/>
            <w:vAlign w:val="bottom"/>
            <w:tcBorders>
              <w:top w:val="single" w:sz="8" w:color="auto"/>
              <w:bottom w:val="single" w:sz="8" w:color="auto"/>
            </w:tcBorders>
          </w:tcPr>
          <w:p>
            <w:pPr>
              <w:spacing w:after="0" w:line="250" w:lineRule="exact"/>
              <w:rPr>
                <w:sz w:val="20"/>
                <w:szCs w:val="20"/>
                <w:color w:val="auto"/>
              </w:rPr>
            </w:pPr>
            <w:r>
              <w:rPr>
                <w:rFonts w:ascii="Arial" w:cs="Arial" w:eastAsia="Arial" w:hAnsi="Arial"/>
                <w:sz w:val="22"/>
                <w:szCs w:val="22"/>
                <w:color w:val="auto"/>
                <w:w w:val="97"/>
              </w:rPr>
              <w:t>$</w:t>
            </w:r>
          </w:p>
        </w:tc>
        <w:tc>
          <w:tcPr>
            <w:tcW w:w="520" w:type="dxa"/>
            <w:vAlign w:val="bottom"/>
            <w:tcBorders>
              <w:top w:val="single" w:sz="8" w:color="auto"/>
              <w:bottom w:val="single" w:sz="8" w:color="auto"/>
            </w:tcBorders>
          </w:tcPr>
          <w:p>
            <w:pPr>
              <w:jc w:val="right"/>
              <w:spacing w:after="0" w:line="250" w:lineRule="exact"/>
              <w:rPr>
                <w:sz w:val="20"/>
                <w:szCs w:val="20"/>
                <w:color w:val="auto"/>
              </w:rPr>
            </w:pPr>
            <w:r>
              <w:rPr>
                <w:rFonts w:ascii="Arial" w:cs="Arial" w:eastAsia="Arial" w:hAnsi="Arial"/>
                <w:sz w:val="22"/>
                <w:szCs w:val="22"/>
                <w:color w:val="auto"/>
                <w:w w:val="90"/>
              </w:rPr>
              <w:t>3,667</w:t>
            </w:r>
          </w:p>
        </w:tc>
        <w:tc>
          <w:tcPr>
            <w:tcW w:w="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220" w:type="dxa"/>
            <w:vAlign w:val="bottom"/>
            <w:tcBorders>
              <w:top w:val="single" w:sz="8" w:color="auto"/>
              <w:bottom w:val="single" w:sz="8" w:color="auto"/>
            </w:tcBorders>
          </w:tcPr>
          <w:p>
            <w:pPr>
              <w:spacing w:after="0" w:line="250" w:lineRule="exact"/>
              <w:rPr>
                <w:sz w:val="20"/>
                <w:szCs w:val="20"/>
                <w:color w:val="auto"/>
              </w:rPr>
            </w:pPr>
            <w:r>
              <w:rPr>
                <w:rFonts w:ascii="Arial" w:cs="Arial" w:eastAsia="Arial" w:hAnsi="Arial"/>
                <w:sz w:val="22"/>
                <w:szCs w:val="22"/>
                <w:color w:val="auto"/>
              </w:rPr>
              <w:t>$</w:t>
            </w:r>
          </w:p>
        </w:tc>
        <w:tc>
          <w:tcPr>
            <w:tcW w:w="440" w:type="dxa"/>
            <w:vAlign w:val="bottom"/>
            <w:tcBorders>
              <w:top w:val="single" w:sz="8" w:color="auto"/>
              <w:bottom w:val="single" w:sz="8" w:color="auto"/>
            </w:tcBorders>
          </w:tcPr>
          <w:p>
            <w:pPr>
              <w:jc w:val="right"/>
              <w:spacing w:after="0" w:line="250" w:lineRule="exact"/>
              <w:rPr>
                <w:sz w:val="20"/>
                <w:szCs w:val="20"/>
                <w:color w:val="auto"/>
              </w:rPr>
            </w:pPr>
            <w:r>
              <w:rPr>
                <w:rFonts w:ascii="Arial" w:cs="Arial" w:eastAsia="Arial" w:hAnsi="Arial"/>
                <w:sz w:val="22"/>
                <w:szCs w:val="22"/>
                <w:color w:val="auto"/>
              </w:rPr>
              <w:t>354</w:t>
            </w:r>
          </w:p>
        </w:tc>
        <w:tc>
          <w:tcPr>
            <w:tcW w:w="2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9"/>
                <w:szCs w:val="19"/>
                <w:color w:val="auto"/>
                <w:w w:val="75"/>
              </w:rPr>
              <w:t>$</w:t>
            </w:r>
          </w:p>
        </w:tc>
        <w:tc>
          <w:tcPr>
            <w:tcW w:w="540" w:type="dxa"/>
            <w:vAlign w:val="bottom"/>
            <w:tcBorders>
              <w:top w:val="single" w:sz="8" w:color="auto"/>
              <w:bottom w:val="single" w:sz="8" w:color="auto"/>
            </w:tcBorders>
          </w:tcPr>
          <w:p>
            <w:pPr>
              <w:jc w:val="right"/>
              <w:spacing w:after="0" w:line="250" w:lineRule="exact"/>
              <w:rPr>
                <w:sz w:val="20"/>
                <w:szCs w:val="20"/>
                <w:color w:val="auto"/>
              </w:rPr>
            </w:pPr>
            <w:r>
              <w:rPr>
                <w:rFonts w:ascii="Arial" w:cs="Arial" w:eastAsia="Arial" w:hAnsi="Arial"/>
                <w:sz w:val="22"/>
                <w:szCs w:val="22"/>
                <w:color w:val="auto"/>
                <w:w w:val="94"/>
              </w:rPr>
              <w:t>4,021</w:t>
            </w:r>
          </w:p>
        </w:tc>
        <w:tc>
          <w:tcPr>
            <w:tcW w:w="80" w:type="dxa"/>
            <w:vAlign w:val="bottom"/>
          </w:tcPr>
          <w:p>
            <w:pPr>
              <w:spacing w:after="0"/>
              <w:rPr>
                <w:sz w:val="21"/>
                <w:szCs w:val="21"/>
                <w:color w:val="auto"/>
              </w:rPr>
            </w:pPr>
          </w:p>
        </w:tc>
      </w:tr>
      <w:tr>
        <w:trPr>
          <w:trHeight w:val="20"/>
        </w:trPr>
        <w:tc>
          <w:tcPr>
            <w:tcW w:w="53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r>
        <w:trPr>
          <w:trHeight w:val="223"/>
        </w:trPr>
        <w:tc>
          <w:tcPr>
            <w:tcW w:w="53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80" w:type="dxa"/>
            <w:vAlign w:val="bottom"/>
          </w:tcPr>
          <w:p>
            <w:pPr>
              <w:spacing w:after="0"/>
              <w:rPr>
                <w:sz w:val="19"/>
                <w:szCs w:val="19"/>
                <w:color w:val="auto"/>
              </w:rPr>
            </w:pPr>
          </w:p>
        </w:tc>
      </w:tr>
      <w:tr>
        <w:trPr>
          <w:trHeight w:val="243"/>
        </w:trPr>
        <w:tc>
          <w:tcPr>
            <w:tcW w:w="5300" w:type="dxa"/>
            <w:vAlign w:val="bottom"/>
            <w:shd w:val="clear" w:color="auto" w:fill="E5FFFF"/>
          </w:tcPr>
          <w:p>
            <w:pPr>
              <w:spacing w:after="0" w:line="243" w:lineRule="exact"/>
              <w:rPr>
                <w:sz w:val="20"/>
                <w:szCs w:val="20"/>
                <w:color w:val="auto"/>
              </w:rPr>
            </w:pPr>
            <w:r>
              <w:rPr>
                <w:rFonts w:ascii="Arial" w:cs="Arial" w:eastAsia="Arial" w:hAnsi="Arial"/>
                <w:sz w:val="22"/>
                <w:szCs w:val="22"/>
                <w:color w:val="auto"/>
              </w:rPr>
              <w:t>Forward purchase contracts liability (3)</w:t>
            </w:r>
          </w:p>
        </w:tc>
        <w:tc>
          <w:tcPr>
            <w:tcW w:w="340" w:type="dxa"/>
            <w:vAlign w:val="bottom"/>
            <w:gridSpan w:val="2"/>
            <w:shd w:val="clear" w:color="auto" w:fill="E5FFFF"/>
          </w:tcPr>
          <w:p>
            <w:pPr>
              <w:spacing w:after="0" w:line="243" w:lineRule="exact"/>
              <w:rPr>
                <w:sz w:val="20"/>
                <w:szCs w:val="20"/>
                <w:color w:val="auto"/>
              </w:rPr>
            </w:pPr>
            <w:r>
              <w:rPr>
                <w:rFonts w:ascii="Arial" w:cs="Arial" w:eastAsia="Arial" w:hAnsi="Arial"/>
                <w:sz w:val="22"/>
                <w:szCs w:val="22"/>
                <w:color w:val="auto"/>
              </w:rPr>
              <w:t>$</w:t>
            </w:r>
          </w:p>
        </w:tc>
        <w:tc>
          <w:tcPr>
            <w:tcW w:w="320" w:type="dxa"/>
            <w:vAlign w:val="bottom"/>
            <w:shd w:val="clear" w:color="auto" w:fill="E5FFFF"/>
          </w:tcPr>
          <w:p>
            <w:pPr>
              <w:jc w:val="right"/>
              <w:spacing w:after="0" w:line="243" w:lineRule="exact"/>
              <w:rPr>
                <w:sz w:val="20"/>
                <w:szCs w:val="20"/>
                <w:color w:val="auto"/>
              </w:rPr>
            </w:pPr>
            <w:r>
              <w:rPr>
                <w:rFonts w:ascii="Arial" w:cs="Arial" w:eastAsia="Arial" w:hAnsi="Arial"/>
                <w:sz w:val="22"/>
                <w:szCs w:val="22"/>
                <w:color w:val="auto"/>
              </w:rPr>
              <w:t>-</w:t>
            </w:r>
          </w:p>
        </w:tc>
        <w:tc>
          <w:tcPr>
            <w:tcW w:w="360" w:type="dxa"/>
            <w:vAlign w:val="bottom"/>
            <w:gridSpan w:val="2"/>
            <w:shd w:val="clear" w:color="auto" w:fill="E5FFFF"/>
          </w:tcPr>
          <w:p>
            <w:pPr>
              <w:ind w:left="220"/>
              <w:spacing w:after="0" w:line="243" w:lineRule="exact"/>
              <w:rPr>
                <w:sz w:val="20"/>
                <w:szCs w:val="20"/>
                <w:color w:val="auto"/>
              </w:rPr>
            </w:pPr>
            <w:r>
              <w:rPr>
                <w:rFonts w:ascii="Arial" w:cs="Arial" w:eastAsia="Arial" w:hAnsi="Arial"/>
                <w:sz w:val="22"/>
                <w:szCs w:val="22"/>
                <w:color w:val="auto"/>
                <w:w w:val="97"/>
              </w:rPr>
              <w:t>$</w:t>
            </w:r>
          </w:p>
        </w:tc>
        <w:tc>
          <w:tcPr>
            <w:tcW w:w="540" w:type="dxa"/>
            <w:vAlign w:val="bottom"/>
            <w:gridSpan w:val="2"/>
            <w:shd w:val="clear" w:color="auto" w:fill="E5FFFF"/>
          </w:tcPr>
          <w:p>
            <w:pPr>
              <w:jc w:val="right"/>
              <w:ind w:right="20"/>
              <w:spacing w:after="0" w:line="243" w:lineRule="exact"/>
              <w:rPr>
                <w:sz w:val="20"/>
                <w:szCs w:val="20"/>
                <w:color w:val="auto"/>
              </w:rPr>
            </w:pPr>
            <w:r>
              <w:rPr>
                <w:rFonts w:ascii="Arial" w:cs="Arial" w:eastAsia="Arial" w:hAnsi="Arial"/>
                <w:sz w:val="22"/>
                <w:szCs w:val="22"/>
                <w:color w:val="auto"/>
                <w:w w:val="90"/>
              </w:rPr>
              <w:t>2,097</w:t>
            </w:r>
          </w:p>
        </w:tc>
        <w:tc>
          <w:tcPr>
            <w:tcW w:w="200" w:type="dxa"/>
            <w:vAlign w:val="bottom"/>
            <w:shd w:val="clear" w:color="auto" w:fill="E5FFFF"/>
          </w:tcPr>
          <w:p>
            <w:pPr>
              <w:spacing w:after="0"/>
              <w:rPr>
                <w:sz w:val="21"/>
                <w:szCs w:val="21"/>
                <w:color w:val="auto"/>
              </w:rPr>
            </w:pPr>
          </w:p>
        </w:tc>
        <w:tc>
          <w:tcPr>
            <w:tcW w:w="220" w:type="dxa"/>
            <w:vAlign w:val="bottom"/>
            <w:shd w:val="clear" w:color="auto" w:fill="E5FFFF"/>
          </w:tcPr>
          <w:p>
            <w:pPr>
              <w:spacing w:after="0" w:line="243" w:lineRule="exact"/>
              <w:rPr>
                <w:sz w:val="20"/>
                <w:szCs w:val="20"/>
                <w:color w:val="auto"/>
              </w:rPr>
            </w:pPr>
            <w:r>
              <w:rPr>
                <w:rFonts w:ascii="Arial" w:cs="Arial" w:eastAsia="Arial" w:hAnsi="Arial"/>
                <w:sz w:val="22"/>
                <w:szCs w:val="22"/>
                <w:color w:val="auto"/>
              </w:rPr>
              <w:t>$</w:t>
            </w:r>
          </w:p>
        </w:tc>
        <w:tc>
          <w:tcPr>
            <w:tcW w:w="440" w:type="dxa"/>
            <w:vAlign w:val="bottom"/>
            <w:shd w:val="clear" w:color="auto" w:fill="E5FFFF"/>
          </w:tcPr>
          <w:p>
            <w:pPr>
              <w:jc w:val="right"/>
              <w:spacing w:after="0" w:line="243" w:lineRule="exact"/>
              <w:rPr>
                <w:sz w:val="20"/>
                <w:szCs w:val="20"/>
                <w:color w:val="auto"/>
              </w:rPr>
            </w:pPr>
            <w:r>
              <w:rPr>
                <w:rFonts w:ascii="Arial" w:cs="Arial" w:eastAsia="Arial" w:hAnsi="Arial"/>
                <w:sz w:val="22"/>
                <w:szCs w:val="22"/>
                <w:color w:val="auto"/>
              </w:rPr>
              <w:t>-</w:t>
            </w:r>
          </w:p>
        </w:tc>
        <w:tc>
          <w:tcPr>
            <w:tcW w:w="660" w:type="dxa"/>
            <w:vAlign w:val="bottom"/>
            <w:gridSpan w:val="3"/>
            <w:shd w:val="clear" w:color="auto" w:fill="E5FFFF"/>
          </w:tcPr>
          <w:p>
            <w:pPr>
              <w:jc w:val="right"/>
              <w:spacing w:after="0" w:line="243" w:lineRule="exact"/>
              <w:rPr>
                <w:sz w:val="20"/>
                <w:szCs w:val="20"/>
                <w:color w:val="auto"/>
              </w:rPr>
            </w:pPr>
            <w:r>
              <w:rPr>
                <w:rFonts w:ascii="Arial" w:cs="Arial" w:eastAsia="Arial" w:hAnsi="Arial"/>
                <w:sz w:val="22"/>
                <w:szCs w:val="22"/>
                <w:color w:val="auto"/>
              </w:rPr>
              <w:t>$</w:t>
            </w:r>
          </w:p>
        </w:tc>
        <w:tc>
          <w:tcPr>
            <w:tcW w:w="540" w:type="dxa"/>
            <w:vAlign w:val="bottom"/>
            <w:shd w:val="clear" w:color="auto" w:fill="E5FFFF"/>
          </w:tcPr>
          <w:p>
            <w:pPr>
              <w:jc w:val="right"/>
              <w:spacing w:after="0" w:line="243" w:lineRule="exact"/>
              <w:rPr>
                <w:sz w:val="20"/>
                <w:szCs w:val="20"/>
                <w:color w:val="auto"/>
              </w:rPr>
            </w:pPr>
            <w:r>
              <w:rPr>
                <w:rFonts w:ascii="Arial" w:cs="Arial" w:eastAsia="Arial" w:hAnsi="Arial"/>
                <w:sz w:val="22"/>
                <w:szCs w:val="22"/>
                <w:color w:val="auto"/>
                <w:w w:val="94"/>
              </w:rPr>
              <w:t>2,097</w:t>
            </w:r>
          </w:p>
        </w:tc>
        <w:tc>
          <w:tcPr>
            <w:tcW w:w="80" w:type="dxa"/>
            <w:vAlign w:val="bottom"/>
            <w:shd w:val="clear" w:color="auto" w:fill="E5FFFF"/>
          </w:tcPr>
          <w:p>
            <w:pPr>
              <w:spacing w:after="0"/>
              <w:rPr>
                <w:sz w:val="21"/>
                <w:szCs w:val="21"/>
                <w:color w:val="auto"/>
              </w:rPr>
            </w:pPr>
          </w:p>
        </w:tc>
      </w:tr>
      <w:tr>
        <w:trPr>
          <w:trHeight w:val="256"/>
        </w:trPr>
        <w:tc>
          <w:tcPr>
            <w:tcW w:w="5300" w:type="dxa"/>
            <w:vAlign w:val="bottom"/>
          </w:tcPr>
          <w:p>
            <w:pPr>
              <w:spacing w:after="0"/>
              <w:rPr>
                <w:sz w:val="20"/>
                <w:szCs w:val="20"/>
                <w:color w:val="auto"/>
              </w:rPr>
            </w:pPr>
            <w:r>
              <w:rPr>
                <w:rFonts w:ascii="Arial" w:cs="Arial" w:eastAsia="Arial" w:hAnsi="Arial"/>
                <w:sz w:val="22"/>
                <w:szCs w:val="22"/>
                <w:color w:val="auto"/>
              </w:rPr>
              <w:t>Commodity futures liability (3)</w:t>
            </w:r>
          </w:p>
        </w:tc>
        <w:tc>
          <w:tcPr>
            <w:tcW w:w="2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320" w:type="dxa"/>
            <w:vAlign w:val="bottom"/>
          </w:tcPr>
          <w:p>
            <w:pPr>
              <w:jc w:val="right"/>
              <w:spacing w:after="0"/>
              <w:rPr>
                <w:sz w:val="20"/>
                <w:szCs w:val="20"/>
                <w:color w:val="auto"/>
              </w:rPr>
            </w:pPr>
            <w:r>
              <w:rPr>
                <w:rFonts w:ascii="Arial" w:cs="Arial" w:eastAsia="Arial" w:hAnsi="Arial"/>
                <w:sz w:val="22"/>
                <w:szCs w:val="22"/>
                <w:color w:val="auto"/>
              </w:rPr>
              <w:t>-</w:t>
            </w:r>
          </w:p>
        </w:tc>
        <w:tc>
          <w:tcPr>
            <w:tcW w:w="2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540" w:type="dxa"/>
            <w:vAlign w:val="bottom"/>
            <w:gridSpan w:val="2"/>
          </w:tcPr>
          <w:p>
            <w:pPr>
              <w:jc w:val="right"/>
              <w:ind w:right="20"/>
              <w:spacing w:after="0"/>
              <w:rPr>
                <w:sz w:val="20"/>
                <w:szCs w:val="20"/>
                <w:color w:val="auto"/>
              </w:rPr>
            </w:pPr>
            <w:r>
              <w:rPr>
                <w:rFonts w:ascii="Arial" w:cs="Arial" w:eastAsia="Arial" w:hAnsi="Arial"/>
                <w:sz w:val="22"/>
                <w:szCs w:val="22"/>
                <w:color w:val="auto"/>
              </w:rPr>
              <w:t>554</w:t>
            </w:r>
          </w:p>
        </w:tc>
        <w:tc>
          <w:tcPr>
            <w:tcW w:w="20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440" w:type="dxa"/>
            <w:vAlign w:val="bottom"/>
          </w:tcPr>
          <w:p>
            <w:pPr>
              <w:jc w:val="right"/>
              <w:spacing w:after="0"/>
              <w:rPr>
                <w:sz w:val="20"/>
                <w:szCs w:val="20"/>
                <w:color w:val="auto"/>
              </w:rPr>
            </w:pPr>
            <w:r>
              <w:rPr>
                <w:rFonts w:ascii="Arial" w:cs="Arial" w:eastAsia="Arial" w:hAnsi="Arial"/>
                <w:sz w:val="22"/>
                <w:szCs w:val="22"/>
                <w:color w:val="auto"/>
              </w:rPr>
              <w:t>-</w:t>
            </w:r>
          </w:p>
        </w:tc>
        <w:tc>
          <w:tcPr>
            <w:tcW w:w="22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540" w:type="dxa"/>
            <w:vAlign w:val="bottom"/>
          </w:tcPr>
          <w:p>
            <w:pPr>
              <w:jc w:val="right"/>
              <w:spacing w:after="0"/>
              <w:rPr>
                <w:sz w:val="20"/>
                <w:szCs w:val="20"/>
                <w:color w:val="auto"/>
              </w:rPr>
            </w:pPr>
            <w:r>
              <w:rPr>
                <w:rFonts w:ascii="Arial" w:cs="Arial" w:eastAsia="Arial" w:hAnsi="Arial"/>
                <w:sz w:val="22"/>
                <w:szCs w:val="22"/>
                <w:color w:val="auto"/>
              </w:rPr>
              <w:t>554</w:t>
            </w:r>
          </w:p>
        </w:tc>
        <w:tc>
          <w:tcPr>
            <w:tcW w:w="80" w:type="dxa"/>
            <w:vAlign w:val="bottom"/>
          </w:tcPr>
          <w:p>
            <w:pPr>
              <w:spacing w:after="0"/>
              <w:rPr>
                <w:sz w:val="22"/>
                <w:szCs w:val="22"/>
                <w:color w:val="auto"/>
              </w:rPr>
            </w:pPr>
          </w:p>
        </w:tc>
      </w:tr>
      <w:tr>
        <w:trPr>
          <w:trHeight w:val="250"/>
        </w:trPr>
        <w:tc>
          <w:tcPr>
            <w:tcW w:w="5300" w:type="dxa"/>
            <w:vAlign w:val="bottom"/>
            <w:tcBorders>
              <w:top w:val="single" w:sz="8" w:color="E5FFFF"/>
              <w:bottom w:val="single" w:sz="8" w:color="E5FFFF"/>
            </w:tcBorders>
            <w:shd w:val="clear" w:color="auto" w:fill="E5FFFF"/>
          </w:tcPr>
          <w:p>
            <w:pPr>
              <w:spacing w:after="0" w:line="250" w:lineRule="exact"/>
              <w:rPr>
                <w:sz w:val="20"/>
                <w:szCs w:val="20"/>
                <w:color w:val="auto"/>
              </w:rPr>
            </w:pPr>
            <w:r>
              <w:rPr>
                <w:rFonts w:ascii="Arial" w:cs="Arial" w:eastAsia="Arial" w:hAnsi="Arial"/>
                <w:sz w:val="22"/>
                <w:szCs w:val="22"/>
                <w:color w:val="auto"/>
              </w:rPr>
              <w:t>Total liabilities</w:t>
            </w:r>
          </w:p>
        </w:tc>
        <w:tc>
          <w:tcPr>
            <w:tcW w:w="20" w:type="dxa"/>
            <w:vAlign w:val="bottom"/>
            <w:tcBorders>
              <w:top w:val="single" w:sz="8" w:color="E5FFFF"/>
              <w:bottom w:val="single" w:sz="8" w:color="E5FFFF"/>
            </w:tcBorders>
            <w:shd w:val="clear" w:color="auto" w:fill="E5FFFF"/>
          </w:tcPr>
          <w:p>
            <w:pPr>
              <w:spacing w:after="0"/>
              <w:rPr>
                <w:sz w:val="21"/>
                <w:szCs w:val="21"/>
                <w:color w:val="auto"/>
              </w:rPr>
            </w:pPr>
          </w:p>
        </w:tc>
        <w:tc>
          <w:tcPr>
            <w:tcW w:w="320" w:type="dxa"/>
            <w:vAlign w:val="bottom"/>
            <w:tcBorders>
              <w:top w:val="single" w:sz="8" w:color="auto"/>
              <w:bottom w:val="single" w:sz="8" w:color="auto"/>
            </w:tcBorders>
            <w:shd w:val="clear" w:color="auto" w:fill="E5FFFF"/>
          </w:tcPr>
          <w:p>
            <w:pPr>
              <w:spacing w:after="0" w:line="250" w:lineRule="exact"/>
              <w:rPr>
                <w:sz w:val="20"/>
                <w:szCs w:val="20"/>
                <w:color w:val="auto"/>
              </w:rPr>
            </w:pPr>
            <w:r>
              <w:rPr>
                <w:rFonts w:ascii="Arial" w:cs="Arial" w:eastAsia="Arial" w:hAnsi="Arial"/>
                <w:sz w:val="22"/>
                <w:szCs w:val="22"/>
                <w:color w:val="auto"/>
              </w:rPr>
              <w:t>$</w:t>
            </w:r>
          </w:p>
        </w:tc>
        <w:tc>
          <w:tcPr>
            <w:tcW w:w="320" w:type="dxa"/>
            <w:vAlign w:val="bottom"/>
            <w:tcBorders>
              <w:top w:val="single" w:sz="8" w:color="auto"/>
              <w:bottom w:val="single" w:sz="8" w:color="auto"/>
            </w:tcBorders>
            <w:shd w:val="clear" w:color="auto" w:fill="E5FFFF"/>
          </w:tcPr>
          <w:p>
            <w:pPr>
              <w:jc w:val="right"/>
              <w:spacing w:after="0" w:line="250" w:lineRule="exact"/>
              <w:rPr>
                <w:sz w:val="20"/>
                <w:szCs w:val="20"/>
                <w:color w:val="auto"/>
              </w:rPr>
            </w:pPr>
            <w:r>
              <w:rPr>
                <w:rFonts w:ascii="Arial" w:cs="Arial" w:eastAsia="Arial" w:hAnsi="Arial"/>
                <w:sz w:val="22"/>
                <w:szCs w:val="22"/>
                <w:color w:val="auto"/>
              </w:rPr>
              <w:t>-</w:t>
            </w:r>
          </w:p>
        </w:tc>
        <w:tc>
          <w:tcPr>
            <w:tcW w:w="220" w:type="dxa"/>
            <w:vAlign w:val="bottom"/>
            <w:tcBorders>
              <w:top w:val="single" w:sz="8" w:color="E5FFFF"/>
              <w:bottom w:val="single" w:sz="8" w:color="E5FFFF"/>
            </w:tcBorders>
            <w:shd w:val="clear" w:color="auto" w:fill="E5FFFF"/>
          </w:tcPr>
          <w:p>
            <w:pPr>
              <w:spacing w:after="0"/>
              <w:rPr>
                <w:sz w:val="21"/>
                <w:szCs w:val="21"/>
                <w:color w:val="auto"/>
              </w:rPr>
            </w:pPr>
          </w:p>
        </w:tc>
        <w:tc>
          <w:tcPr>
            <w:tcW w:w="140" w:type="dxa"/>
            <w:vAlign w:val="bottom"/>
            <w:tcBorders>
              <w:top w:val="single" w:sz="8" w:color="auto"/>
              <w:bottom w:val="single" w:sz="8" w:color="auto"/>
            </w:tcBorders>
            <w:shd w:val="clear" w:color="auto" w:fill="E5FFFF"/>
          </w:tcPr>
          <w:p>
            <w:pPr>
              <w:spacing w:after="0" w:line="250" w:lineRule="exact"/>
              <w:rPr>
                <w:sz w:val="20"/>
                <w:szCs w:val="20"/>
                <w:color w:val="auto"/>
              </w:rPr>
            </w:pPr>
            <w:r>
              <w:rPr>
                <w:rFonts w:ascii="Arial" w:cs="Arial" w:eastAsia="Arial" w:hAnsi="Arial"/>
                <w:sz w:val="22"/>
                <w:szCs w:val="22"/>
                <w:color w:val="auto"/>
                <w:w w:val="97"/>
              </w:rPr>
              <w:t>$</w:t>
            </w:r>
          </w:p>
        </w:tc>
        <w:tc>
          <w:tcPr>
            <w:tcW w:w="520" w:type="dxa"/>
            <w:vAlign w:val="bottom"/>
            <w:tcBorders>
              <w:top w:val="single" w:sz="8" w:color="auto"/>
              <w:bottom w:val="single" w:sz="8" w:color="auto"/>
            </w:tcBorders>
            <w:shd w:val="clear" w:color="auto" w:fill="E5FFFF"/>
          </w:tcPr>
          <w:p>
            <w:pPr>
              <w:jc w:val="right"/>
              <w:spacing w:after="0" w:line="250" w:lineRule="exact"/>
              <w:rPr>
                <w:sz w:val="20"/>
                <w:szCs w:val="20"/>
                <w:color w:val="auto"/>
              </w:rPr>
            </w:pPr>
            <w:r>
              <w:rPr>
                <w:rFonts w:ascii="Arial" w:cs="Arial" w:eastAsia="Arial" w:hAnsi="Arial"/>
                <w:sz w:val="22"/>
                <w:szCs w:val="22"/>
                <w:color w:val="auto"/>
                <w:w w:val="90"/>
              </w:rPr>
              <w:t>2,651</w:t>
            </w:r>
          </w:p>
        </w:tc>
        <w:tc>
          <w:tcPr>
            <w:tcW w:w="20" w:type="dxa"/>
            <w:vAlign w:val="bottom"/>
            <w:tcBorders>
              <w:top w:val="single" w:sz="8" w:color="E5FFFF"/>
              <w:bottom w:val="single" w:sz="8" w:color="E5FFFF"/>
            </w:tcBorders>
            <w:shd w:val="clear" w:color="auto" w:fill="E5FFFF"/>
          </w:tcPr>
          <w:p>
            <w:pPr>
              <w:spacing w:after="0"/>
              <w:rPr>
                <w:sz w:val="21"/>
                <w:szCs w:val="21"/>
                <w:color w:val="auto"/>
              </w:rPr>
            </w:pPr>
          </w:p>
        </w:tc>
        <w:tc>
          <w:tcPr>
            <w:tcW w:w="200" w:type="dxa"/>
            <w:vAlign w:val="bottom"/>
            <w:tcBorders>
              <w:top w:val="single" w:sz="8" w:color="E5FFFF"/>
              <w:bottom w:val="single" w:sz="8" w:color="E5FFFF"/>
            </w:tcBorders>
            <w:shd w:val="clear" w:color="auto" w:fill="E5FFFF"/>
          </w:tcPr>
          <w:p>
            <w:pPr>
              <w:spacing w:after="0"/>
              <w:rPr>
                <w:sz w:val="21"/>
                <w:szCs w:val="21"/>
                <w:color w:val="auto"/>
              </w:rPr>
            </w:pPr>
          </w:p>
        </w:tc>
        <w:tc>
          <w:tcPr>
            <w:tcW w:w="220" w:type="dxa"/>
            <w:vAlign w:val="bottom"/>
            <w:tcBorders>
              <w:top w:val="single" w:sz="8" w:color="auto"/>
              <w:bottom w:val="single" w:sz="8" w:color="auto"/>
            </w:tcBorders>
            <w:shd w:val="clear" w:color="auto" w:fill="E5FFFF"/>
          </w:tcPr>
          <w:p>
            <w:pPr>
              <w:spacing w:after="0" w:line="250" w:lineRule="exact"/>
              <w:rPr>
                <w:sz w:val="20"/>
                <w:szCs w:val="20"/>
                <w:color w:val="auto"/>
              </w:rPr>
            </w:pPr>
            <w:r>
              <w:rPr>
                <w:rFonts w:ascii="Arial" w:cs="Arial" w:eastAsia="Arial" w:hAnsi="Arial"/>
                <w:sz w:val="22"/>
                <w:szCs w:val="22"/>
                <w:color w:val="auto"/>
              </w:rPr>
              <w:t>$</w:t>
            </w:r>
          </w:p>
        </w:tc>
        <w:tc>
          <w:tcPr>
            <w:tcW w:w="440" w:type="dxa"/>
            <w:vAlign w:val="bottom"/>
            <w:tcBorders>
              <w:top w:val="single" w:sz="8" w:color="auto"/>
              <w:bottom w:val="single" w:sz="8" w:color="auto"/>
            </w:tcBorders>
            <w:shd w:val="clear" w:color="auto" w:fill="E5FFFF"/>
          </w:tcPr>
          <w:p>
            <w:pPr>
              <w:jc w:val="right"/>
              <w:spacing w:after="0" w:line="250" w:lineRule="exact"/>
              <w:rPr>
                <w:sz w:val="20"/>
                <w:szCs w:val="20"/>
                <w:color w:val="auto"/>
              </w:rPr>
            </w:pPr>
            <w:r>
              <w:rPr>
                <w:rFonts w:ascii="Arial" w:cs="Arial" w:eastAsia="Arial" w:hAnsi="Arial"/>
                <w:sz w:val="22"/>
                <w:szCs w:val="22"/>
                <w:color w:val="auto"/>
              </w:rPr>
              <w:t>-</w:t>
            </w:r>
          </w:p>
        </w:tc>
        <w:tc>
          <w:tcPr>
            <w:tcW w:w="220" w:type="dxa"/>
            <w:vAlign w:val="bottom"/>
            <w:tcBorders>
              <w:top w:val="single" w:sz="8" w:color="E5FFFF"/>
              <w:bottom w:val="single" w:sz="8" w:color="E5FFFF"/>
            </w:tcBorders>
            <w:shd w:val="clear" w:color="auto" w:fill="E5FFFF"/>
          </w:tcPr>
          <w:p>
            <w:pPr>
              <w:spacing w:after="0"/>
              <w:rPr>
                <w:sz w:val="21"/>
                <w:szCs w:val="21"/>
                <w:color w:val="auto"/>
              </w:rPr>
            </w:pPr>
          </w:p>
        </w:tc>
        <w:tc>
          <w:tcPr>
            <w:tcW w:w="280" w:type="dxa"/>
            <w:vAlign w:val="bottom"/>
            <w:tcBorders>
              <w:top w:val="single" w:sz="8" w:color="E5FFFF"/>
              <w:bottom w:val="single" w:sz="8" w:color="E5FFFF"/>
            </w:tcBorders>
            <w:shd w:val="clear" w:color="auto" w:fill="E5FFFF"/>
          </w:tcPr>
          <w:p>
            <w:pPr>
              <w:spacing w:after="0"/>
              <w:rPr>
                <w:sz w:val="21"/>
                <w:szCs w:val="21"/>
                <w:color w:val="auto"/>
              </w:rPr>
            </w:pPr>
          </w:p>
        </w:tc>
        <w:tc>
          <w:tcPr>
            <w:tcW w:w="160" w:type="dxa"/>
            <w:vAlign w:val="bottom"/>
            <w:tcBorders>
              <w:top w:val="single" w:sz="8" w:color="auto"/>
              <w:bottom w:val="single" w:sz="8" w:color="auto"/>
            </w:tcBorders>
            <w:shd w:val="clear" w:color="auto" w:fill="E5FFFF"/>
          </w:tcPr>
          <w:p>
            <w:pPr>
              <w:jc w:val="right"/>
              <w:spacing w:after="0"/>
              <w:rPr>
                <w:sz w:val="20"/>
                <w:szCs w:val="20"/>
                <w:color w:val="auto"/>
              </w:rPr>
            </w:pPr>
            <w:r>
              <w:rPr>
                <w:rFonts w:ascii="Arial" w:cs="Arial" w:eastAsia="Arial" w:hAnsi="Arial"/>
                <w:sz w:val="19"/>
                <w:szCs w:val="19"/>
                <w:color w:val="auto"/>
                <w:w w:val="75"/>
              </w:rPr>
              <w:t>$</w:t>
            </w:r>
          </w:p>
        </w:tc>
        <w:tc>
          <w:tcPr>
            <w:tcW w:w="540" w:type="dxa"/>
            <w:vAlign w:val="bottom"/>
            <w:tcBorders>
              <w:top w:val="single" w:sz="8" w:color="auto"/>
              <w:bottom w:val="single" w:sz="8" w:color="auto"/>
            </w:tcBorders>
            <w:shd w:val="clear" w:color="auto" w:fill="E5FFFF"/>
          </w:tcPr>
          <w:p>
            <w:pPr>
              <w:jc w:val="right"/>
              <w:spacing w:after="0" w:line="250" w:lineRule="exact"/>
              <w:rPr>
                <w:sz w:val="20"/>
                <w:szCs w:val="20"/>
                <w:color w:val="auto"/>
              </w:rPr>
            </w:pPr>
            <w:r>
              <w:rPr>
                <w:rFonts w:ascii="Arial" w:cs="Arial" w:eastAsia="Arial" w:hAnsi="Arial"/>
                <w:sz w:val="22"/>
                <w:szCs w:val="22"/>
                <w:color w:val="auto"/>
                <w:w w:val="94"/>
              </w:rPr>
              <w:t>2,651</w:t>
            </w:r>
          </w:p>
        </w:tc>
        <w:tc>
          <w:tcPr>
            <w:tcW w:w="80" w:type="dxa"/>
            <w:vAlign w:val="bottom"/>
            <w:tcBorders>
              <w:top w:val="single" w:sz="8" w:color="E5FFFF"/>
              <w:bottom w:val="single" w:sz="8" w:color="E5FFFF"/>
            </w:tcBorders>
            <w:shd w:val="clear" w:color="auto" w:fill="E5FFFF"/>
          </w:tcPr>
          <w:p>
            <w:pPr>
              <w:spacing w:after="0"/>
              <w:rPr>
                <w:sz w:val="21"/>
                <w:szCs w:val="21"/>
                <w:color w:val="auto"/>
              </w:rPr>
            </w:pPr>
          </w:p>
        </w:tc>
      </w:tr>
      <w:tr>
        <w:trPr>
          <w:trHeight w:val="20"/>
        </w:trPr>
        <w:tc>
          <w:tcPr>
            <w:tcW w:w="53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222" w:lineRule="exact"/>
        <w:rPr>
          <w:sz w:val="20"/>
          <w:szCs w:val="20"/>
          <w:color w:val="auto"/>
        </w:rPr>
      </w:pPr>
    </w:p>
    <w:p>
      <w:pPr>
        <w:ind w:right="420" w:firstLine="648"/>
        <w:spacing w:after="0" w:line="250" w:lineRule="auto"/>
        <w:rPr>
          <w:sz w:val="20"/>
          <w:szCs w:val="20"/>
          <w:color w:val="auto"/>
        </w:rPr>
      </w:pPr>
      <w:r>
        <w:rPr>
          <w:rFonts w:ascii="Arial" w:cs="Arial" w:eastAsia="Arial" w:hAnsi="Arial"/>
          <w:sz w:val="22"/>
          <w:szCs w:val="22"/>
          <w:color w:val="auto"/>
        </w:rPr>
        <w:t>Financial assets and liabilities measured at fair value on a recurring basis at January 31, 2023 are summarized below (amounts in thousands):</w:t>
      </w:r>
    </w:p>
    <w:p>
      <w:pPr>
        <w:spacing w:after="0" w:line="186" w:lineRule="exact"/>
        <w:rPr>
          <w:sz w:val="20"/>
          <w:szCs w:val="20"/>
          <w:color w:val="auto"/>
        </w:rPr>
      </w:pPr>
    </w:p>
    <w:tbl>
      <w:tblPr>
        <w:tblLayout w:type="fixed"/>
        <w:tblInd w:w="0" w:type="dxa"/>
        <w:tblCellMar>
          <w:top w:w="0" w:type="dxa"/>
          <w:left w:w="0" w:type="dxa"/>
          <w:bottom w:w="0" w:type="dxa"/>
          <w:right w:w="0" w:type="dxa"/>
        </w:tblCellMar>
      </w:tblPr>
      <w:tr>
        <w:trPr>
          <w:trHeight w:val="253"/>
        </w:trPr>
        <w:tc>
          <w:tcPr>
            <w:tcW w:w="5300" w:type="dxa"/>
            <w:vAlign w:val="bottom"/>
          </w:tcPr>
          <w:p>
            <w:pPr>
              <w:spacing w:after="0"/>
              <w:rPr>
                <w:sz w:val="21"/>
                <w:szCs w:val="21"/>
                <w:color w:val="auto"/>
              </w:rPr>
            </w:pPr>
          </w:p>
        </w:tc>
        <w:tc>
          <w:tcPr>
            <w:tcW w:w="680" w:type="dxa"/>
            <w:vAlign w:val="bottom"/>
            <w:gridSpan w:val="2"/>
          </w:tcPr>
          <w:p>
            <w:pPr>
              <w:spacing w:after="0"/>
              <w:rPr>
                <w:sz w:val="20"/>
                <w:szCs w:val="20"/>
                <w:color w:val="auto"/>
              </w:rPr>
            </w:pPr>
            <w:r>
              <w:rPr>
                <w:rFonts w:ascii="Arial" w:cs="Arial" w:eastAsia="Arial" w:hAnsi="Arial"/>
                <w:sz w:val="22"/>
                <w:szCs w:val="22"/>
                <w:b w:val="1"/>
                <w:bCs w:val="1"/>
                <w:color w:val="auto"/>
                <w:w w:val="85"/>
              </w:rPr>
              <w:t>Level 1</w:t>
            </w:r>
          </w:p>
        </w:tc>
        <w:tc>
          <w:tcPr>
            <w:tcW w:w="220" w:type="dxa"/>
            <w:vAlign w:val="bottom"/>
          </w:tcPr>
          <w:p>
            <w:pPr>
              <w:spacing w:after="0"/>
              <w:rPr>
                <w:sz w:val="21"/>
                <w:szCs w:val="21"/>
                <w:color w:val="auto"/>
              </w:rPr>
            </w:pPr>
          </w:p>
        </w:tc>
        <w:tc>
          <w:tcPr>
            <w:tcW w:w="660" w:type="dxa"/>
            <w:vAlign w:val="bottom"/>
            <w:gridSpan w:val="2"/>
          </w:tcPr>
          <w:p>
            <w:pPr>
              <w:jc w:val="right"/>
              <w:spacing w:after="0"/>
              <w:rPr>
                <w:sz w:val="20"/>
                <w:szCs w:val="20"/>
                <w:color w:val="auto"/>
              </w:rPr>
            </w:pPr>
            <w:r>
              <w:rPr>
                <w:rFonts w:ascii="Arial" w:cs="Arial" w:eastAsia="Arial" w:hAnsi="Arial"/>
                <w:sz w:val="22"/>
                <w:szCs w:val="22"/>
                <w:b w:val="1"/>
                <w:bCs w:val="1"/>
                <w:color w:val="auto"/>
                <w:w w:val="85"/>
              </w:rPr>
              <w:t>Level 2</w:t>
            </w:r>
          </w:p>
        </w:tc>
        <w:tc>
          <w:tcPr>
            <w:tcW w:w="200" w:type="dxa"/>
            <w:vAlign w:val="bottom"/>
          </w:tcPr>
          <w:p>
            <w:pPr>
              <w:spacing w:after="0"/>
              <w:rPr>
                <w:sz w:val="21"/>
                <w:szCs w:val="21"/>
                <w:color w:val="auto"/>
              </w:rPr>
            </w:pPr>
          </w:p>
        </w:tc>
        <w:tc>
          <w:tcPr>
            <w:tcW w:w="680" w:type="dxa"/>
            <w:vAlign w:val="bottom"/>
            <w:gridSpan w:val="2"/>
          </w:tcPr>
          <w:p>
            <w:pPr>
              <w:spacing w:after="0"/>
              <w:rPr>
                <w:sz w:val="20"/>
                <w:szCs w:val="20"/>
                <w:color w:val="auto"/>
              </w:rPr>
            </w:pPr>
            <w:r>
              <w:rPr>
                <w:rFonts w:ascii="Arial" w:cs="Arial" w:eastAsia="Arial" w:hAnsi="Arial"/>
                <w:sz w:val="22"/>
                <w:szCs w:val="22"/>
                <w:b w:val="1"/>
                <w:bCs w:val="1"/>
                <w:color w:val="auto"/>
                <w:w w:val="85"/>
              </w:rPr>
              <w:t>Level 3</w:t>
            </w:r>
          </w:p>
        </w:tc>
        <w:tc>
          <w:tcPr>
            <w:tcW w:w="220" w:type="dxa"/>
            <w:vAlign w:val="bottom"/>
          </w:tcPr>
          <w:p>
            <w:pPr>
              <w:spacing w:after="0"/>
              <w:rPr>
                <w:sz w:val="21"/>
                <w:szCs w:val="21"/>
                <w:color w:val="auto"/>
              </w:rPr>
            </w:pPr>
          </w:p>
        </w:tc>
        <w:tc>
          <w:tcPr>
            <w:tcW w:w="1040" w:type="dxa"/>
            <w:vAlign w:val="bottom"/>
            <w:gridSpan w:val="4"/>
          </w:tcPr>
          <w:p>
            <w:pPr>
              <w:spacing w:after="0"/>
              <w:rPr>
                <w:sz w:val="20"/>
                <w:szCs w:val="20"/>
                <w:color w:val="auto"/>
              </w:rPr>
            </w:pPr>
            <w:r>
              <w:rPr>
                <w:rFonts w:ascii="Arial" w:cs="Arial" w:eastAsia="Arial" w:hAnsi="Arial"/>
                <w:sz w:val="22"/>
                <w:szCs w:val="22"/>
                <w:b w:val="1"/>
                <w:bCs w:val="1"/>
                <w:color w:val="auto"/>
                <w:w w:val="96"/>
              </w:rPr>
              <w:t>Fair Value</w:t>
            </w:r>
          </w:p>
        </w:tc>
      </w:tr>
      <w:tr>
        <w:trPr>
          <w:trHeight w:val="277"/>
        </w:trPr>
        <w:tc>
          <w:tcPr>
            <w:tcW w:w="5300" w:type="dxa"/>
            <w:vAlign w:val="bottom"/>
          </w:tcPr>
          <w:p>
            <w:pPr>
              <w:spacing w:after="0"/>
              <w:rPr>
                <w:sz w:val="24"/>
                <w:szCs w:val="24"/>
                <w:color w:val="auto"/>
              </w:rPr>
            </w:pPr>
          </w:p>
        </w:tc>
        <w:tc>
          <w:tcPr>
            <w:tcW w:w="360" w:type="dxa"/>
            <w:vAlign w:val="bottom"/>
            <w:tcBorders>
              <w:top w:val="single" w:sz="8" w:color="auto"/>
            </w:tcBorders>
          </w:tcPr>
          <w:p>
            <w:pPr>
              <w:spacing w:after="0"/>
              <w:rPr>
                <w:sz w:val="24"/>
                <w:szCs w:val="24"/>
                <w:color w:val="auto"/>
              </w:rPr>
            </w:pPr>
          </w:p>
        </w:tc>
        <w:tc>
          <w:tcPr>
            <w:tcW w:w="320" w:type="dxa"/>
            <w:vAlign w:val="bottom"/>
            <w:tcBorders>
              <w:top w:val="single" w:sz="8" w:color="auto"/>
            </w:tcBorders>
          </w:tcPr>
          <w:p>
            <w:pPr>
              <w:spacing w:after="0"/>
              <w:rPr>
                <w:sz w:val="24"/>
                <w:szCs w:val="24"/>
                <w:color w:val="auto"/>
              </w:rPr>
            </w:pPr>
          </w:p>
        </w:tc>
        <w:tc>
          <w:tcPr>
            <w:tcW w:w="220" w:type="dxa"/>
            <w:vAlign w:val="bottom"/>
          </w:tcPr>
          <w:p>
            <w:pPr>
              <w:spacing w:after="0"/>
              <w:rPr>
                <w:sz w:val="24"/>
                <w:szCs w:val="24"/>
                <w:color w:val="auto"/>
              </w:rPr>
            </w:pPr>
          </w:p>
        </w:tc>
        <w:tc>
          <w:tcPr>
            <w:tcW w:w="220" w:type="dxa"/>
            <w:vAlign w:val="bottom"/>
            <w:tcBorders>
              <w:top w:val="single" w:sz="8" w:color="auto"/>
            </w:tcBorders>
          </w:tcPr>
          <w:p>
            <w:pPr>
              <w:spacing w:after="0"/>
              <w:rPr>
                <w:sz w:val="24"/>
                <w:szCs w:val="24"/>
                <w:color w:val="auto"/>
              </w:rPr>
            </w:pPr>
          </w:p>
        </w:tc>
        <w:tc>
          <w:tcPr>
            <w:tcW w:w="440" w:type="dxa"/>
            <w:vAlign w:val="bottom"/>
            <w:tcBorders>
              <w:top w:val="single" w:sz="8" w:color="auto"/>
            </w:tcBorders>
          </w:tcPr>
          <w:p>
            <w:pPr>
              <w:spacing w:after="0"/>
              <w:rPr>
                <w:sz w:val="24"/>
                <w:szCs w:val="24"/>
                <w:color w:val="auto"/>
              </w:rPr>
            </w:pPr>
          </w:p>
        </w:tc>
        <w:tc>
          <w:tcPr>
            <w:tcW w:w="200" w:type="dxa"/>
            <w:vAlign w:val="bottom"/>
          </w:tcPr>
          <w:p>
            <w:pPr>
              <w:spacing w:after="0"/>
              <w:rPr>
                <w:sz w:val="24"/>
                <w:szCs w:val="24"/>
                <w:color w:val="auto"/>
              </w:rPr>
            </w:pPr>
          </w:p>
        </w:tc>
        <w:tc>
          <w:tcPr>
            <w:tcW w:w="240" w:type="dxa"/>
            <w:vAlign w:val="bottom"/>
            <w:tcBorders>
              <w:top w:val="single" w:sz="8" w:color="auto"/>
            </w:tcBorders>
          </w:tcPr>
          <w:p>
            <w:pPr>
              <w:spacing w:after="0"/>
              <w:rPr>
                <w:sz w:val="24"/>
                <w:szCs w:val="24"/>
                <w:color w:val="auto"/>
              </w:rPr>
            </w:pPr>
          </w:p>
        </w:tc>
        <w:tc>
          <w:tcPr>
            <w:tcW w:w="440" w:type="dxa"/>
            <w:vAlign w:val="bottom"/>
            <w:tcBorders>
              <w:top w:val="single" w:sz="8" w:color="auto"/>
            </w:tcBorders>
          </w:tcPr>
          <w:p>
            <w:pPr>
              <w:spacing w:after="0"/>
              <w:rPr>
                <w:sz w:val="24"/>
                <w:szCs w:val="24"/>
                <w:color w:val="auto"/>
              </w:rPr>
            </w:pPr>
          </w:p>
        </w:tc>
        <w:tc>
          <w:tcPr>
            <w:tcW w:w="220" w:type="dxa"/>
            <w:vAlign w:val="bottom"/>
          </w:tcPr>
          <w:p>
            <w:pPr>
              <w:spacing w:after="0"/>
              <w:rPr>
                <w:sz w:val="24"/>
                <w:szCs w:val="24"/>
                <w:color w:val="auto"/>
              </w:rPr>
            </w:pPr>
          </w:p>
        </w:tc>
        <w:tc>
          <w:tcPr>
            <w:tcW w:w="400" w:type="dxa"/>
            <w:vAlign w:val="bottom"/>
            <w:tcBorders>
              <w:top w:val="single" w:sz="8" w:color="auto"/>
            </w:tcBorders>
          </w:tcPr>
          <w:p>
            <w:pPr>
              <w:spacing w:after="0"/>
              <w:rPr>
                <w:sz w:val="24"/>
                <w:szCs w:val="24"/>
                <w:color w:val="auto"/>
              </w:rPr>
            </w:pPr>
          </w:p>
        </w:tc>
        <w:tc>
          <w:tcPr>
            <w:tcW w:w="160" w:type="dxa"/>
            <w:vAlign w:val="bottom"/>
            <w:tcBorders>
              <w:top w:val="single" w:sz="8" w:color="auto"/>
            </w:tcBorders>
          </w:tcPr>
          <w:p>
            <w:pPr>
              <w:spacing w:after="0"/>
              <w:rPr>
                <w:sz w:val="24"/>
                <w:szCs w:val="24"/>
                <w:color w:val="auto"/>
              </w:rPr>
            </w:pPr>
          </w:p>
        </w:tc>
        <w:tc>
          <w:tcPr>
            <w:tcW w:w="400" w:type="dxa"/>
            <w:vAlign w:val="bottom"/>
            <w:tcBorders>
              <w:top w:val="single" w:sz="8" w:color="auto"/>
            </w:tcBorders>
          </w:tcPr>
          <w:p>
            <w:pPr>
              <w:spacing w:after="0"/>
              <w:rPr>
                <w:sz w:val="24"/>
                <w:szCs w:val="24"/>
                <w:color w:val="auto"/>
              </w:rPr>
            </w:pPr>
          </w:p>
        </w:tc>
        <w:tc>
          <w:tcPr>
            <w:tcW w:w="80" w:type="dxa"/>
            <w:vAlign w:val="bottom"/>
          </w:tcPr>
          <w:p>
            <w:pPr>
              <w:spacing w:after="0"/>
              <w:rPr>
                <w:sz w:val="24"/>
                <w:szCs w:val="24"/>
                <w:color w:val="auto"/>
              </w:rPr>
            </w:pPr>
          </w:p>
        </w:tc>
      </w:tr>
      <w:tr>
        <w:trPr>
          <w:trHeight w:val="243"/>
        </w:trPr>
        <w:tc>
          <w:tcPr>
            <w:tcW w:w="5300" w:type="dxa"/>
            <w:vAlign w:val="bottom"/>
            <w:shd w:val="clear" w:color="auto" w:fill="E5FFFF"/>
          </w:tcPr>
          <w:p>
            <w:pPr>
              <w:spacing w:after="0" w:line="243" w:lineRule="exact"/>
              <w:rPr>
                <w:sz w:val="20"/>
                <w:szCs w:val="20"/>
                <w:color w:val="auto"/>
              </w:rPr>
            </w:pPr>
            <w:r>
              <w:rPr>
                <w:rFonts w:ascii="Arial" w:cs="Arial" w:eastAsia="Arial" w:hAnsi="Arial"/>
                <w:sz w:val="22"/>
                <w:szCs w:val="22"/>
                <w:color w:val="auto"/>
              </w:rPr>
              <w:t>Investment in cooperative (1)</w:t>
            </w:r>
          </w:p>
        </w:tc>
        <w:tc>
          <w:tcPr>
            <w:tcW w:w="360" w:type="dxa"/>
            <w:vAlign w:val="bottom"/>
            <w:shd w:val="clear" w:color="auto" w:fill="E5FFFF"/>
          </w:tcPr>
          <w:p>
            <w:pPr>
              <w:spacing w:after="0" w:line="243" w:lineRule="exact"/>
              <w:rPr>
                <w:sz w:val="20"/>
                <w:szCs w:val="20"/>
                <w:color w:val="auto"/>
              </w:rPr>
            </w:pPr>
            <w:r>
              <w:rPr>
                <w:rFonts w:ascii="Arial" w:cs="Arial" w:eastAsia="Arial" w:hAnsi="Arial"/>
                <w:sz w:val="22"/>
                <w:szCs w:val="22"/>
                <w:color w:val="auto"/>
              </w:rPr>
              <w:t>$</w:t>
            </w:r>
          </w:p>
        </w:tc>
        <w:tc>
          <w:tcPr>
            <w:tcW w:w="320" w:type="dxa"/>
            <w:vAlign w:val="bottom"/>
            <w:tcBorders>
              <w:right w:val="single" w:sz="8" w:color="E5FFFF"/>
            </w:tcBorders>
            <w:shd w:val="clear" w:color="auto" w:fill="E5FFFF"/>
          </w:tcPr>
          <w:p>
            <w:pPr>
              <w:jc w:val="right"/>
              <w:spacing w:after="0" w:line="243" w:lineRule="exact"/>
              <w:rPr>
                <w:sz w:val="20"/>
                <w:szCs w:val="20"/>
                <w:color w:val="auto"/>
              </w:rPr>
            </w:pPr>
            <w:r>
              <w:rPr>
                <w:rFonts w:ascii="Arial" w:cs="Arial" w:eastAsia="Arial" w:hAnsi="Arial"/>
                <w:sz w:val="22"/>
                <w:szCs w:val="22"/>
                <w:color w:val="auto"/>
              </w:rPr>
              <w:t>-</w:t>
            </w:r>
          </w:p>
        </w:tc>
        <w:tc>
          <w:tcPr>
            <w:tcW w:w="440" w:type="dxa"/>
            <w:vAlign w:val="bottom"/>
            <w:gridSpan w:val="2"/>
            <w:shd w:val="clear" w:color="auto" w:fill="E5FFFF"/>
          </w:tcPr>
          <w:p>
            <w:pPr>
              <w:jc w:val="right"/>
              <w:ind w:right="17"/>
              <w:spacing w:after="0" w:line="243" w:lineRule="exact"/>
              <w:rPr>
                <w:sz w:val="20"/>
                <w:szCs w:val="20"/>
                <w:color w:val="auto"/>
              </w:rPr>
            </w:pPr>
            <w:r>
              <w:rPr>
                <w:rFonts w:ascii="Arial" w:cs="Arial" w:eastAsia="Arial" w:hAnsi="Arial"/>
                <w:sz w:val="22"/>
                <w:szCs w:val="22"/>
                <w:color w:val="auto"/>
              </w:rPr>
              <w:t>$</w:t>
            </w:r>
          </w:p>
        </w:tc>
        <w:tc>
          <w:tcPr>
            <w:tcW w:w="440" w:type="dxa"/>
            <w:vAlign w:val="bottom"/>
            <w:shd w:val="clear" w:color="auto" w:fill="E5FFFF"/>
          </w:tcPr>
          <w:p>
            <w:pPr>
              <w:jc w:val="right"/>
              <w:spacing w:after="0" w:line="243" w:lineRule="exact"/>
              <w:rPr>
                <w:sz w:val="20"/>
                <w:szCs w:val="20"/>
                <w:color w:val="auto"/>
              </w:rPr>
            </w:pPr>
            <w:r>
              <w:rPr>
                <w:rFonts w:ascii="Arial" w:cs="Arial" w:eastAsia="Arial" w:hAnsi="Arial"/>
                <w:sz w:val="22"/>
                <w:szCs w:val="22"/>
                <w:color w:val="auto"/>
              </w:rPr>
              <w:t>-</w:t>
            </w:r>
          </w:p>
        </w:tc>
        <w:tc>
          <w:tcPr>
            <w:tcW w:w="440" w:type="dxa"/>
            <w:vAlign w:val="bottom"/>
            <w:gridSpan w:val="2"/>
            <w:shd w:val="clear" w:color="auto" w:fill="E5FFFF"/>
          </w:tcPr>
          <w:p>
            <w:pPr>
              <w:ind w:left="200"/>
              <w:spacing w:after="0" w:line="243" w:lineRule="exact"/>
              <w:rPr>
                <w:sz w:val="20"/>
                <w:szCs w:val="20"/>
                <w:color w:val="auto"/>
              </w:rPr>
            </w:pPr>
            <w:r>
              <w:rPr>
                <w:rFonts w:ascii="Arial" w:cs="Arial" w:eastAsia="Arial" w:hAnsi="Arial"/>
                <w:sz w:val="22"/>
                <w:szCs w:val="22"/>
                <w:color w:val="auto"/>
              </w:rPr>
              <w:t>$</w:t>
            </w:r>
          </w:p>
        </w:tc>
        <w:tc>
          <w:tcPr>
            <w:tcW w:w="440" w:type="dxa"/>
            <w:vAlign w:val="bottom"/>
            <w:tcBorders>
              <w:right w:val="single" w:sz="8" w:color="E5FFFF"/>
            </w:tcBorders>
            <w:shd w:val="clear" w:color="auto" w:fill="E5FFFF"/>
          </w:tcPr>
          <w:p>
            <w:pPr>
              <w:jc w:val="right"/>
              <w:spacing w:after="0" w:line="243" w:lineRule="exact"/>
              <w:rPr>
                <w:sz w:val="20"/>
                <w:szCs w:val="20"/>
                <w:color w:val="auto"/>
              </w:rPr>
            </w:pPr>
            <w:r>
              <w:rPr>
                <w:rFonts w:ascii="Arial" w:cs="Arial" w:eastAsia="Arial" w:hAnsi="Arial"/>
                <w:sz w:val="22"/>
                <w:szCs w:val="22"/>
                <w:color w:val="auto"/>
              </w:rPr>
              <w:t>354</w:t>
            </w:r>
          </w:p>
        </w:tc>
        <w:tc>
          <w:tcPr>
            <w:tcW w:w="780" w:type="dxa"/>
            <w:vAlign w:val="bottom"/>
            <w:gridSpan w:val="3"/>
            <w:shd w:val="clear" w:color="auto" w:fill="E5FFFF"/>
          </w:tcPr>
          <w:p>
            <w:pPr>
              <w:jc w:val="right"/>
              <w:spacing w:after="0" w:line="243" w:lineRule="exact"/>
              <w:rPr>
                <w:sz w:val="20"/>
                <w:szCs w:val="20"/>
                <w:color w:val="auto"/>
              </w:rPr>
            </w:pPr>
            <w:r>
              <w:rPr>
                <w:rFonts w:ascii="Arial" w:cs="Arial" w:eastAsia="Arial" w:hAnsi="Arial"/>
                <w:sz w:val="22"/>
                <w:szCs w:val="22"/>
                <w:color w:val="auto"/>
              </w:rPr>
              <w:t>$</w:t>
            </w:r>
          </w:p>
        </w:tc>
        <w:tc>
          <w:tcPr>
            <w:tcW w:w="400" w:type="dxa"/>
            <w:vAlign w:val="bottom"/>
            <w:shd w:val="clear" w:color="auto" w:fill="E5FFFF"/>
          </w:tcPr>
          <w:p>
            <w:pPr>
              <w:jc w:val="right"/>
              <w:spacing w:after="0" w:line="243" w:lineRule="exact"/>
              <w:rPr>
                <w:sz w:val="20"/>
                <w:szCs w:val="20"/>
                <w:color w:val="auto"/>
              </w:rPr>
            </w:pPr>
            <w:r>
              <w:rPr>
                <w:rFonts w:ascii="Arial" w:cs="Arial" w:eastAsia="Arial" w:hAnsi="Arial"/>
                <w:sz w:val="22"/>
                <w:szCs w:val="22"/>
                <w:color w:val="auto"/>
              </w:rPr>
              <w:t>354</w:t>
            </w:r>
          </w:p>
        </w:tc>
        <w:tc>
          <w:tcPr>
            <w:tcW w:w="80" w:type="dxa"/>
            <w:vAlign w:val="bottom"/>
            <w:shd w:val="clear" w:color="auto" w:fill="E5FFFF"/>
          </w:tcPr>
          <w:p>
            <w:pPr>
              <w:spacing w:after="0"/>
              <w:rPr>
                <w:sz w:val="21"/>
                <w:szCs w:val="21"/>
                <w:color w:val="auto"/>
              </w:rPr>
            </w:pPr>
          </w:p>
        </w:tc>
      </w:tr>
      <w:tr>
        <w:trPr>
          <w:trHeight w:val="243"/>
        </w:trPr>
        <w:tc>
          <w:tcPr>
            <w:tcW w:w="5300" w:type="dxa"/>
            <w:vAlign w:val="bottom"/>
          </w:tcPr>
          <w:p>
            <w:pPr>
              <w:spacing w:after="0" w:line="243" w:lineRule="exact"/>
              <w:rPr>
                <w:sz w:val="20"/>
                <w:szCs w:val="20"/>
                <w:color w:val="auto"/>
              </w:rPr>
            </w:pPr>
            <w:r>
              <w:rPr>
                <w:rFonts w:ascii="Arial" w:cs="Arial" w:eastAsia="Arial" w:hAnsi="Arial"/>
                <w:sz w:val="22"/>
                <w:szCs w:val="22"/>
                <w:color w:val="auto"/>
              </w:rPr>
              <w:t>Forward purchase contracts asset (2)</w:t>
            </w:r>
          </w:p>
        </w:tc>
        <w:tc>
          <w:tcPr>
            <w:tcW w:w="360" w:type="dxa"/>
            <w:vAlign w:val="bottom"/>
          </w:tcPr>
          <w:p>
            <w:pPr>
              <w:spacing w:after="0"/>
              <w:rPr>
                <w:sz w:val="21"/>
                <w:szCs w:val="21"/>
                <w:color w:val="auto"/>
              </w:rPr>
            </w:pPr>
          </w:p>
        </w:tc>
        <w:tc>
          <w:tcPr>
            <w:tcW w:w="320" w:type="dxa"/>
            <w:vAlign w:val="bottom"/>
          </w:tcPr>
          <w:p>
            <w:pPr>
              <w:jc w:val="right"/>
              <w:spacing w:after="0" w:line="243" w:lineRule="exact"/>
              <w:rPr>
                <w:sz w:val="20"/>
                <w:szCs w:val="20"/>
                <w:color w:val="auto"/>
              </w:rPr>
            </w:pPr>
            <w:r>
              <w:rPr>
                <w:rFonts w:ascii="Arial" w:cs="Arial" w:eastAsia="Arial" w:hAnsi="Arial"/>
                <w:sz w:val="22"/>
                <w:szCs w:val="22"/>
                <w:color w:val="auto"/>
              </w:rPr>
              <w:t>-</w:t>
            </w:r>
          </w:p>
        </w:tc>
        <w:tc>
          <w:tcPr>
            <w:tcW w:w="2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440" w:type="dxa"/>
            <w:vAlign w:val="bottom"/>
          </w:tcPr>
          <w:p>
            <w:pPr>
              <w:jc w:val="right"/>
              <w:spacing w:after="0" w:line="243" w:lineRule="exact"/>
              <w:rPr>
                <w:sz w:val="20"/>
                <w:szCs w:val="20"/>
                <w:color w:val="auto"/>
              </w:rPr>
            </w:pPr>
            <w:r>
              <w:rPr>
                <w:rFonts w:ascii="Arial" w:cs="Arial" w:eastAsia="Arial" w:hAnsi="Arial"/>
                <w:sz w:val="22"/>
                <w:szCs w:val="22"/>
                <w:color w:val="auto"/>
              </w:rPr>
              <w:t>105</w:t>
            </w:r>
          </w:p>
        </w:tc>
        <w:tc>
          <w:tcPr>
            <w:tcW w:w="2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440" w:type="dxa"/>
            <w:vAlign w:val="bottom"/>
          </w:tcPr>
          <w:p>
            <w:pPr>
              <w:jc w:val="right"/>
              <w:spacing w:after="0" w:line="243" w:lineRule="exact"/>
              <w:rPr>
                <w:sz w:val="20"/>
                <w:szCs w:val="20"/>
                <w:color w:val="auto"/>
              </w:rPr>
            </w:pPr>
            <w:r>
              <w:rPr>
                <w:rFonts w:ascii="Arial" w:cs="Arial" w:eastAsia="Arial" w:hAnsi="Arial"/>
                <w:sz w:val="22"/>
                <w:szCs w:val="22"/>
                <w:color w:val="auto"/>
              </w:rPr>
              <w:t>-</w:t>
            </w:r>
          </w:p>
        </w:tc>
        <w:tc>
          <w:tcPr>
            <w:tcW w:w="22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400" w:type="dxa"/>
            <w:vAlign w:val="bottom"/>
          </w:tcPr>
          <w:p>
            <w:pPr>
              <w:jc w:val="right"/>
              <w:spacing w:after="0" w:line="243" w:lineRule="exact"/>
              <w:rPr>
                <w:sz w:val="20"/>
                <w:szCs w:val="20"/>
                <w:color w:val="auto"/>
              </w:rPr>
            </w:pPr>
            <w:r>
              <w:rPr>
                <w:rFonts w:ascii="Arial" w:cs="Arial" w:eastAsia="Arial" w:hAnsi="Arial"/>
                <w:sz w:val="22"/>
                <w:szCs w:val="22"/>
                <w:color w:val="auto"/>
              </w:rPr>
              <w:t>105</w:t>
            </w:r>
          </w:p>
        </w:tc>
        <w:tc>
          <w:tcPr>
            <w:tcW w:w="80" w:type="dxa"/>
            <w:vAlign w:val="bottom"/>
          </w:tcPr>
          <w:p>
            <w:pPr>
              <w:spacing w:after="0"/>
              <w:rPr>
                <w:sz w:val="21"/>
                <w:szCs w:val="21"/>
                <w:color w:val="auto"/>
              </w:rPr>
            </w:pPr>
          </w:p>
        </w:tc>
      </w:tr>
      <w:tr>
        <w:trPr>
          <w:trHeight w:val="243"/>
        </w:trPr>
        <w:tc>
          <w:tcPr>
            <w:tcW w:w="5300" w:type="dxa"/>
            <w:vAlign w:val="bottom"/>
            <w:shd w:val="clear" w:color="auto" w:fill="E5FFFF"/>
          </w:tcPr>
          <w:p>
            <w:pPr>
              <w:spacing w:after="0" w:line="243" w:lineRule="exact"/>
              <w:rPr>
                <w:sz w:val="20"/>
                <w:szCs w:val="20"/>
                <w:color w:val="auto"/>
              </w:rPr>
            </w:pPr>
            <w:r>
              <w:rPr>
                <w:rFonts w:ascii="Arial" w:cs="Arial" w:eastAsia="Arial" w:hAnsi="Arial"/>
                <w:sz w:val="22"/>
                <w:szCs w:val="22"/>
                <w:color w:val="auto"/>
              </w:rPr>
              <w:t>Commodity futures (2)</w:t>
            </w:r>
          </w:p>
        </w:tc>
        <w:tc>
          <w:tcPr>
            <w:tcW w:w="360" w:type="dxa"/>
            <w:vAlign w:val="bottom"/>
            <w:shd w:val="clear" w:color="auto" w:fill="E5FFFF"/>
          </w:tcPr>
          <w:p>
            <w:pPr>
              <w:spacing w:after="0"/>
              <w:rPr>
                <w:sz w:val="21"/>
                <w:szCs w:val="21"/>
                <w:color w:val="auto"/>
              </w:rPr>
            </w:pPr>
          </w:p>
        </w:tc>
        <w:tc>
          <w:tcPr>
            <w:tcW w:w="320" w:type="dxa"/>
            <w:vAlign w:val="bottom"/>
            <w:tcBorders>
              <w:right w:val="single" w:sz="8" w:color="E5FFFF"/>
            </w:tcBorders>
            <w:shd w:val="clear" w:color="auto" w:fill="E5FFFF"/>
          </w:tcPr>
          <w:p>
            <w:pPr>
              <w:jc w:val="right"/>
              <w:spacing w:after="0" w:line="243" w:lineRule="exact"/>
              <w:rPr>
                <w:sz w:val="20"/>
                <w:szCs w:val="20"/>
                <w:color w:val="auto"/>
              </w:rPr>
            </w:pPr>
            <w:r>
              <w:rPr>
                <w:rFonts w:ascii="Arial" w:cs="Arial" w:eastAsia="Arial" w:hAnsi="Arial"/>
                <w:sz w:val="22"/>
                <w:szCs w:val="22"/>
                <w:color w:val="auto"/>
              </w:rPr>
              <w:t>-</w:t>
            </w:r>
          </w:p>
        </w:tc>
        <w:tc>
          <w:tcPr>
            <w:tcW w:w="220" w:type="dxa"/>
            <w:vAlign w:val="bottom"/>
            <w:tcBorders>
              <w:right w:val="single" w:sz="8" w:color="E5FFFF"/>
            </w:tcBorders>
            <w:shd w:val="clear" w:color="auto" w:fill="E5FFFF"/>
          </w:tcPr>
          <w:p>
            <w:pPr>
              <w:spacing w:after="0"/>
              <w:rPr>
                <w:sz w:val="21"/>
                <w:szCs w:val="21"/>
                <w:color w:val="auto"/>
              </w:rPr>
            </w:pPr>
          </w:p>
        </w:tc>
        <w:tc>
          <w:tcPr>
            <w:tcW w:w="220" w:type="dxa"/>
            <w:vAlign w:val="bottom"/>
            <w:shd w:val="clear" w:color="auto" w:fill="E5FFFF"/>
          </w:tcPr>
          <w:p>
            <w:pPr>
              <w:spacing w:after="0"/>
              <w:rPr>
                <w:sz w:val="21"/>
                <w:szCs w:val="21"/>
                <w:color w:val="auto"/>
              </w:rPr>
            </w:pPr>
          </w:p>
        </w:tc>
        <w:tc>
          <w:tcPr>
            <w:tcW w:w="440" w:type="dxa"/>
            <w:vAlign w:val="bottom"/>
            <w:shd w:val="clear" w:color="auto" w:fill="E5FFFF"/>
          </w:tcPr>
          <w:p>
            <w:pPr>
              <w:jc w:val="right"/>
              <w:spacing w:after="0" w:line="243" w:lineRule="exact"/>
              <w:rPr>
                <w:sz w:val="20"/>
                <w:szCs w:val="20"/>
                <w:color w:val="auto"/>
              </w:rPr>
            </w:pPr>
            <w:r>
              <w:rPr>
                <w:rFonts w:ascii="Arial" w:cs="Arial" w:eastAsia="Arial" w:hAnsi="Arial"/>
                <w:sz w:val="22"/>
                <w:szCs w:val="22"/>
                <w:color w:val="auto"/>
              </w:rPr>
              <w:t>80</w:t>
            </w:r>
          </w:p>
        </w:tc>
        <w:tc>
          <w:tcPr>
            <w:tcW w:w="200" w:type="dxa"/>
            <w:vAlign w:val="bottom"/>
            <w:shd w:val="clear" w:color="auto" w:fill="E5FFFF"/>
          </w:tcPr>
          <w:p>
            <w:pPr>
              <w:spacing w:after="0"/>
              <w:rPr>
                <w:sz w:val="21"/>
                <w:szCs w:val="21"/>
                <w:color w:val="auto"/>
              </w:rPr>
            </w:pPr>
          </w:p>
        </w:tc>
        <w:tc>
          <w:tcPr>
            <w:tcW w:w="240" w:type="dxa"/>
            <w:vAlign w:val="bottom"/>
            <w:shd w:val="clear" w:color="auto" w:fill="E5FFFF"/>
          </w:tcPr>
          <w:p>
            <w:pPr>
              <w:spacing w:after="0"/>
              <w:rPr>
                <w:sz w:val="21"/>
                <w:szCs w:val="21"/>
                <w:color w:val="auto"/>
              </w:rPr>
            </w:pPr>
          </w:p>
        </w:tc>
        <w:tc>
          <w:tcPr>
            <w:tcW w:w="440" w:type="dxa"/>
            <w:vAlign w:val="bottom"/>
            <w:tcBorders>
              <w:right w:val="single" w:sz="8" w:color="E5FFFF"/>
            </w:tcBorders>
            <w:shd w:val="clear" w:color="auto" w:fill="E5FFFF"/>
          </w:tcPr>
          <w:p>
            <w:pPr>
              <w:jc w:val="right"/>
              <w:spacing w:after="0" w:line="243" w:lineRule="exact"/>
              <w:rPr>
                <w:sz w:val="20"/>
                <w:szCs w:val="20"/>
                <w:color w:val="auto"/>
              </w:rPr>
            </w:pPr>
            <w:r>
              <w:rPr>
                <w:rFonts w:ascii="Arial" w:cs="Arial" w:eastAsia="Arial" w:hAnsi="Arial"/>
                <w:sz w:val="22"/>
                <w:szCs w:val="22"/>
                <w:color w:val="auto"/>
              </w:rPr>
              <w:t>-</w:t>
            </w:r>
          </w:p>
        </w:tc>
        <w:tc>
          <w:tcPr>
            <w:tcW w:w="220" w:type="dxa"/>
            <w:vAlign w:val="bottom"/>
            <w:shd w:val="clear" w:color="auto" w:fill="E5FFFF"/>
          </w:tcPr>
          <w:p>
            <w:pPr>
              <w:spacing w:after="0"/>
              <w:rPr>
                <w:sz w:val="21"/>
                <w:szCs w:val="21"/>
                <w:color w:val="auto"/>
              </w:rPr>
            </w:pPr>
          </w:p>
        </w:tc>
        <w:tc>
          <w:tcPr>
            <w:tcW w:w="400" w:type="dxa"/>
            <w:vAlign w:val="bottom"/>
            <w:shd w:val="clear" w:color="auto" w:fill="E5FFFF"/>
          </w:tcPr>
          <w:p>
            <w:pPr>
              <w:spacing w:after="0"/>
              <w:rPr>
                <w:sz w:val="21"/>
                <w:szCs w:val="21"/>
                <w:color w:val="auto"/>
              </w:rPr>
            </w:pPr>
          </w:p>
        </w:tc>
        <w:tc>
          <w:tcPr>
            <w:tcW w:w="160" w:type="dxa"/>
            <w:vAlign w:val="bottom"/>
            <w:shd w:val="clear" w:color="auto" w:fill="E5FFFF"/>
          </w:tcPr>
          <w:p>
            <w:pPr>
              <w:spacing w:after="0"/>
              <w:rPr>
                <w:sz w:val="21"/>
                <w:szCs w:val="21"/>
                <w:color w:val="auto"/>
              </w:rPr>
            </w:pPr>
          </w:p>
        </w:tc>
        <w:tc>
          <w:tcPr>
            <w:tcW w:w="400" w:type="dxa"/>
            <w:vAlign w:val="bottom"/>
            <w:shd w:val="clear" w:color="auto" w:fill="E5FFFF"/>
          </w:tcPr>
          <w:p>
            <w:pPr>
              <w:jc w:val="right"/>
              <w:spacing w:after="0" w:line="243" w:lineRule="exact"/>
              <w:rPr>
                <w:sz w:val="20"/>
                <w:szCs w:val="20"/>
                <w:color w:val="auto"/>
              </w:rPr>
            </w:pPr>
            <w:r>
              <w:rPr>
                <w:rFonts w:ascii="Arial" w:cs="Arial" w:eastAsia="Arial" w:hAnsi="Arial"/>
                <w:sz w:val="22"/>
                <w:szCs w:val="22"/>
                <w:color w:val="auto"/>
              </w:rPr>
              <w:t>80</w:t>
            </w:r>
          </w:p>
        </w:tc>
        <w:tc>
          <w:tcPr>
            <w:tcW w:w="80" w:type="dxa"/>
            <w:vAlign w:val="bottom"/>
            <w:shd w:val="clear" w:color="auto" w:fill="E5FFFF"/>
          </w:tcPr>
          <w:p>
            <w:pPr>
              <w:spacing w:after="0"/>
              <w:rPr>
                <w:sz w:val="21"/>
                <w:szCs w:val="21"/>
                <w:color w:val="auto"/>
              </w:rPr>
            </w:pPr>
          </w:p>
        </w:tc>
      </w:tr>
      <w:tr>
        <w:trPr>
          <w:trHeight w:val="20"/>
        </w:trPr>
        <w:tc>
          <w:tcPr>
            <w:tcW w:w="5300" w:type="dxa"/>
            <w:vAlign w:val="bottom"/>
            <w:shd w:val="clear" w:color="auto" w:fill="E5FFFF"/>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320" w:type="dxa"/>
            <w:vAlign w:val="bottom"/>
            <w:tcBorders>
              <w:right w:val="single" w:sz="8" w:color="auto"/>
            </w:tcBorders>
            <w:shd w:val="clear" w:color="auto" w:fill="000000"/>
          </w:tcPr>
          <w:p>
            <w:pPr>
              <w:spacing w:after="0" w:line="20" w:lineRule="exact"/>
              <w:rPr>
                <w:sz w:val="1"/>
                <w:szCs w:val="1"/>
                <w:color w:val="auto"/>
              </w:rPr>
            </w:pPr>
          </w:p>
        </w:tc>
        <w:tc>
          <w:tcPr>
            <w:tcW w:w="220" w:type="dxa"/>
            <w:vAlign w:val="bottom"/>
            <w:tcBorders>
              <w:right w:val="single" w:sz="8" w:color="E5FFFF"/>
            </w:tcBorders>
            <w:shd w:val="clear" w:color="auto" w:fill="E5FFFF"/>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200" w:type="dxa"/>
            <w:vAlign w:val="bottom"/>
            <w:shd w:val="clear" w:color="auto" w:fill="E5FFFF"/>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440" w:type="dxa"/>
            <w:vAlign w:val="bottom"/>
            <w:tcBorders>
              <w:right w:val="single" w:sz="8" w:color="E5FFFF"/>
            </w:tcBorders>
            <w:shd w:val="clear" w:color="auto" w:fill="000000"/>
          </w:tcPr>
          <w:p>
            <w:pPr>
              <w:spacing w:after="0" w:line="20" w:lineRule="exact"/>
              <w:rPr>
                <w:sz w:val="1"/>
                <w:szCs w:val="1"/>
                <w:color w:val="auto"/>
              </w:rPr>
            </w:pPr>
          </w:p>
        </w:tc>
        <w:tc>
          <w:tcPr>
            <w:tcW w:w="220" w:type="dxa"/>
            <w:vAlign w:val="bottom"/>
            <w:shd w:val="clear" w:color="auto" w:fill="E5FFFF"/>
          </w:tcPr>
          <w:p>
            <w:pPr>
              <w:spacing w:after="0" w:line="20" w:lineRule="exact"/>
              <w:rPr>
                <w:sz w:val="1"/>
                <w:szCs w:val="1"/>
                <w:color w:val="auto"/>
              </w:rPr>
            </w:pPr>
          </w:p>
        </w:tc>
        <w:tc>
          <w:tcPr>
            <w:tcW w:w="400" w:type="dxa"/>
            <w:vAlign w:val="bottom"/>
            <w:shd w:val="clear" w:color="auto" w:fill="E5FFFF"/>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80" w:type="dxa"/>
            <w:vAlign w:val="bottom"/>
            <w:shd w:val="clear" w:color="auto" w:fill="E5FFFF"/>
          </w:tcPr>
          <w:p>
            <w:pPr>
              <w:spacing w:after="0" w:line="20" w:lineRule="exact"/>
              <w:rPr>
                <w:sz w:val="1"/>
                <w:szCs w:val="1"/>
                <w:color w:val="auto"/>
              </w:rPr>
            </w:pPr>
          </w:p>
        </w:tc>
      </w:tr>
      <w:tr>
        <w:trPr>
          <w:trHeight w:val="250"/>
        </w:trPr>
        <w:tc>
          <w:tcPr>
            <w:tcW w:w="5300" w:type="dxa"/>
            <w:vAlign w:val="bottom"/>
          </w:tcPr>
          <w:p>
            <w:pPr>
              <w:spacing w:after="0" w:line="250" w:lineRule="exact"/>
              <w:rPr>
                <w:sz w:val="20"/>
                <w:szCs w:val="20"/>
                <w:color w:val="auto"/>
              </w:rPr>
            </w:pPr>
            <w:r>
              <w:rPr>
                <w:rFonts w:ascii="Arial" w:cs="Arial" w:eastAsia="Arial" w:hAnsi="Arial"/>
                <w:sz w:val="22"/>
                <w:szCs w:val="22"/>
                <w:color w:val="auto"/>
              </w:rPr>
              <w:t>Total assets</w:t>
            </w:r>
          </w:p>
        </w:tc>
        <w:tc>
          <w:tcPr>
            <w:tcW w:w="360" w:type="dxa"/>
            <w:vAlign w:val="bottom"/>
          </w:tcPr>
          <w:p>
            <w:pPr>
              <w:spacing w:after="0" w:line="250" w:lineRule="exact"/>
              <w:rPr>
                <w:sz w:val="20"/>
                <w:szCs w:val="20"/>
                <w:color w:val="auto"/>
              </w:rPr>
            </w:pPr>
            <w:r>
              <w:rPr>
                <w:rFonts w:ascii="Arial" w:cs="Arial" w:eastAsia="Arial" w:hAnsi="Arial"/>
                <w:sz w:val="22"/>
                <w:szCs w:val="22"/>
                <w:color w:val="auto"/>
              </w:rPr>
              <w:t>$</w:t>
            </w:r>
          </w:p>
        </w:tc>
        <w:tc>
          <w:tcPr>
            <w:tcW w:w="320" w:type="dxa"/>
            <w:vAlign w:val="bottom"/>
          </w:tcPr>
          <w:p>
            <w:pPr>
              <w:jc w:val="right"/>
              <w:spacing w:after="0" w:line="250" w:lineRule="exact"/>
              <w:rPr>
                <w:sz w:val="20"/>
                <w:szCs w:val="20"/>
                <w:color w:val="auto"/>
              </w:rPr>
            </w:pPr>
            <w:r>
              <w:rPr>
                <w:rFonts w:ascii="Arial" w:cs="Arial" w:eastAsia="Arial" w:hAnsi="Arial"/>
                <w:sz w:val="22"/>
                <w:szCs w:val="22"/>
                <w:color w:val="auto"/>
              </w:rPr>
              <w:t>-</w:t>
            </w:r>
          </w:p>
        </w:tc>
        <w:tc>
          <w:tcPr>
            <w:tcW w:w="440" w:type="dxa"/>
            <w:vAlign w:val="bottom"/>
            <w:gridSpan w:val="2"/>
          </w:tcPr>
          <w:p>
            <w:pPr>
              <w:jc w:val="right"/>
              <w:ind w:right="17"/>
              <w:spacing w:after="0" w:line="250" w:lineRule="exact"/>
              <w:rPr>
                <w:sz w:val="20"/>
                <w:szCs w:val="20"/>
                <w:color w:val="auto"/>
              </w:rPr>
            </w:pPr>
            <w:r>
              <w:rPr>
                <w:rFonts w:ascii="Arial" w:cs="Arial" w:eastAsia="Arial" w:hAnsi="Arial"/>
                <w:sz w:val="22"/>
                <w:szCs w:val="22"/>
                <w:color w:val="auto"/>
              </w:rPr>
              <w:t>$</w:t>
            </w:r>
          </w:p>
        </w:tc>
        <w:tc>
          <w:tcPr>
            <w:tcW w:w="440" w:type="dxa"/>
            <w:vAlign w:val="bottom"/>
          </w:tcPr>
          <w:p>
            <w:pPr>
              <w:jc w:val="right"/>
              <w:spacing w:after="0" w:line="250" w:lineRule="exact"/>
              <w:rPr>
                <w:sz w:val="20"/>
                <w:szCs w:val="20"/>
                <w:color w:val="auto"/>
              </w:rPr>
            </w:pPr>
            <w:r>
              <w:rPr>
                <w:rFonts w:ascii="Arial" w:cs="Arial" w:eastAsia="Arial" w:hAnsi="Arial"/>
                <w:sz w:val="22"/>
                <w:szCs w:val="22"/>
                <w:color w:val="auto"/>
              </w:rPr>
              <w:t>185</w:t>
            </w:r>
          </w:p>
        </w:tc>
        <w:tc>
          <w:tcPr>
            <w:tcW w:w="440" w:type="dxa"/>
            <w:vAlign w:val="bottom"/>
            <w:gridSpan w:val="2"/>
          </w:tcPr>
          <w:p>
            <w:pPr>
              <w:ind w:left="200"/>
              <w:spacing w:after="0" w:line="250" w:lineRule="exact"/>
              <w:rPr>
                <w:sz w:val="20"/>
                <w:szCs w:val="20"/>
                <w:color w:val="auto"/>
              </w:rPr>
            </w:pPr>
            <w:r>
              <w:rPr>
                <w:rFonts w:ascii="Arial" w:cs="Arial" w:eastAsia="Arial" w:hAnsi="Arial"/>
                <w:sz w:val="22"/>
                <w:szCs w:val="22"/>
                <w:color w:val="auto"/>
              </w:rPr>
              <w:t>$</w:t>
            </w:r>
          </w:p>
        </w:tc>
        <w:tc>
          <w:tcPr>
            <w:tcW w:w="440" w:type="dxa"/>
            <w:vAlign w:val="bottom"/>
          </w:tcPr>
          <w:p>
            <w:pPr>
              <w:jc w:val="right"/>
              <w:spacing w:after="0" w:line="250" w:lineRule="exact"/>
              <w:rPr>
                <w:sz w:val="20"/>
                <w:szCs w:val="20"/>
                <w:color w:val="auto"/>
              </w:rPr>
            </w:pPr>
            <w:r>
              <w:rPr>
                <w:rFonts w:ascii="Arial" w:cs="Arial" w:eastAsia="Arial" w:hAnsi="Arial"/>
                <w:sz w:val="22"/>
                <w:szCs w:val="22"/>
                <w:color w:val="auto"/>
              </w:rPr>
              <w:t>354</w:t>
            </w:r>
          </w:p>
        </w:tc>
        <w:tc>
          <w:tcPr>
            <w:tcW w:w="780" w:type="dxa"/>
            <w:vAlign w:val="bottom"/>
            <w:gridSpan w:val="3"/>
          </w:tcPr>
          <w:p>
            <w:pPr>
              <w:jc w:val="right"/>
              <w:spacing w:after="0" w:line="250" w:lineRule="exact"/>
              <w:rPr>
                <w:sz w:val="20"/>
                <w:szCs w:val="20"/>
                <w:color w:val="auto"/>
              </w:rPr>
            </w:pPr>
            <w:r>
              <w:rPr>
                <w:rFonts w:ascii="Arial" w:cs="Arial" w:eastAsia="Arial" w:hAnsi="Arial"/>
                <w:sz w:val="22"/>
                <w:szCs w:val="22"/>
                <w:color w:val="auto"/>
              </w:rPr>
              <w:t>$</w:t>
            </w:r>
          </w:p>
        </w:tc>
        <w:tc>
          <w:tcPr>
            <w:tcW w:w="400" w:type="dxa"/>
            <w:vAlign w:val="bottom"/>
          </w:tcPr>
          <w:p>
            <w:pPr>
              <w:jc w:val="right"/>
              <w:spacing w:after="0" w:line="250" w:lineRule="exact"/>
              <w:rPr>
                <w:sz w:val="20"/>
                <w:szCs w:val="20"/>
                <w:color w:val="auto"/>
              </w:rPr>
            </w:pPr>
            <w:r>
              <w:rPr>
                <w:rFonts w:ascii="Arial" w:cs="Arial" w:eastAsia="Arial" w:hAnsi="Arial"/>
                <w:sz w:val="22"/>
                <w:szCs w:val="22"/>
                <w:color w:val="auto"/>
              </w:rPr>
              <w:t>539</w:t>
            </w:r>
          </w:p>
        </w:tc>
        <w:tc>
          <w:tcPr>
            <w:tcW w:w="80" w:type="dxa"/>
            <w:vAlign w:val="bottom"/>
          </w:tcPr>
          <w:p>
            <w:pPr>
              <w:spacing w:after="0"/>
              <w:rPr>
                <w:sz w:val="21"/>
                <w:szCs w:val="21"/>
                <w:color w:val="auto"/>
              </w:rPr>
            </w:pPr>
          </w:p>
        </w:tc>
      </w:tr>
      <w:tr>
        <w:trPr>
          <w:trHeight w:val="20"/>
        </w:trPr>
        <w:tc>
          <w:tcPr>
            <w:tcW w:w="5300" w:type="dxa"/>
            <w:vAlign w:val="bottom"/>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r>
        <w:trPr>
          <w:trHeight w:val="223"/>
        </w:trPr>
        <w:tc>
          <w:tcPr>
            <w:tcW w:w="53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80" w:type="dxa"/>
            <w:vAlign w:val="bottom"/>
          </w:tcPr>
          <w:p>
            <w:pPr>
              <w:spacing w:after="0"/>
              <w:rPr>
                <w:sz w:val="19"/>
                <w:szCs w:val="19"/>
                <w:color w:val="auto"/>
              </w:rPr>
            </w:pPr>
          </w:p>
        </w:tc>
      </w:tr>
      <w:tr>
        <w:trPr>
          <w:trHeight w:val="243"/>
        </w:trPr>
        <w:tc>
          <w:tcPr>
            <w:tcW w:w="5300" w:type="dxa"/>
            <w:vAlign w:val="bottom"/>
            <w:shd w:val="clear" w:color="auto" w:fill="E5FFFF"/>
          </w:tcPr>
          <w:p>
            <w:pPr>
              <w:spacing w:after="0" w:line="243" w:lineRule="exact"/>
              <w:rPr>
                <w:sz w:val="20"/>
                <w:szCs w:val="20"/>
                <w:color w:val="auto"/>
              </w:rPr>
            </w:pPr>
            <w:r>
              <w:rPr>
                <w:rFonts w:ascii="Arial" w:cs="Arial" w:eastAsia="Arial" w:hAnsi="Arial"/>
                <w:sz w:val="22"/>
                <w:szCs w:val="22"/>
                <w:color w:val="auto"/>
              </w:rPr>
              <w:t>Forward purchase contracts liability (3)</w:t>
            </w:r>
          </w:p>
        </w:tc>
        <w:tc>
          <w:tcPr>
            <w:tcW w:w="360" w:type="dxa"/>
            <w:vAlign w:val="bottom"/>
            <w:shd w:val="clear" w:color="auto" w:fill="E5FFFF"/>
          </w:tcPr>
          <w:p>
            <w:pPr>
              <w:spacing w:after="0" w:line="243" w:lineRule="exact"/>
              <w:rPr>
                <w:sz w:val="20"/>
                <w:szCs w:val="20"/>
                <w:color w:val="auto"/>
              </w:rPr>
            </w:pPr>
            <w:r>
              <w:rPr>
                <w:rFonts w:ascii="Arial" w:cs="Arial" w:eastAsia="Arial" w:hAnsi="Arial"/>
                <w:sz w:val="22"/>
                <w:szCs w:val="22"/>
                <w:color w:val="auto"/>
              </w:rPr>
              <w:t>$</w:t>
            </w:r>
          </w:p>
        </w:tc>
        <w:tc>
          <w:tcPr>
            <w:tcW w:w="320" w:type="dxa"/>
            <w:vAlign w:val="bottom"/>
            <w:tcBorders>
              <w:right w:val="single" w:sz="8" w:color="E5FFFF"/>
            </w:tcBorders>
            <w:shd w:val="clear" w:color="auto" w:fill="E5FFFF"/>
          </w:tcPr>
          <w:p>
            <w:pPr>
              <w:jc w:val="right"/>
              <w:spacing w:after="0" w:line="243" w:lineRule="exact"/>
              <w:rPr>
                <w:sz w:val="20"/>
                <w:szCs w:val="20"/>
                <w:color w:val="auto"/>
              </w:rPr>
            </w:pPr>
            <w:r>
              <w:rPr>
                <w:rFonts w:ascii="Arial" w:cs="Arial" w:eastAsia="Arial" w:hAnsi="Arial"/>
                <w:sz w:val="22"/>
                <w:szCs w:val="22"/>
                <w:color w:val="auto"/>
              </w:rPr>
              <w:t>-</w:t>
            </w:r>
          </w:p>
        </w:tc>
        <w:tc>
          <w:tcPr>
            <w:tcW w:w="440" w:type="dxa"/>
            <w:vAlign w:val="bottom"/>
            <w:gridSpan w:val="2"/>
            <w:shd w:val="clear" w:color="auto" w:fill="E5FFFF"/>
          </w:tcPr>
          <w:p>
            <w:pPr>
              <w:jc w:val="right"/>
              <w:ind w:right="17"/>
              <w:spacing w:after="0" w:line="243" w:lineRule="exact"/>
              <w:rPr>
                <w:sz w:val="20"/>
                <w:szCs w:val="20"/>
                <w:color w:val="auto"/>
              </w:rPr>
            </w:pPr>
            <w:r>
              <w:rPr>
                <w:rFonts w:ascii="Arial" w:cs="Arial" w:eastAsia="Arial" w:hAnsi="Arial"/>
                <w:sz w:val="22"/>
                <w:szCs w:val="22"/>
                <w:color w:val="auto"/>
              </w:rPr>
              <w:t>$</w:t>
            </w:r>
          </w:p>
        </w:tc>
        <w:tc>
          <w:tcPr>
            <w:tcW w:w="440" w:type="dxa"/>
            <w:vAlign w:val="bottom"/>
            <w:shd w:val="clear" w:color="auto" w:fill="E5FFFF"/>
          </w:tcPr>
          <w:p>
            <w:pPr>
              <w:jc w:val="right"/>
              <w:spacing w:after="0" w:line="243" w:lineRule="exact"/>
              <w:rPr>
                <w:sz w:val="20"/>
                <w:szCs w:val="20"/>
                <w:color w:val="auto"/>
              </w:rPr>
            </w:pPr>
            <w:r>
              <w:rPr>
                <w:rFonts w:ascii="Arial" w:cs="Arial" w:eastAsia="Arial" w:hAnsi="Arial"/>
                <w:sz w:val="22"/>
                <w:szCs w:val="22"/>
                <w:color w:val="auto"/>
              </w:rPr>
              <w:t>355</w:t>
            </w:r>
          </w:p>
        </w:tc>
        <w:tc>
          <w:tcPr>
            <w:tcW w:w="440" w:type="dxa"/>
            <w:vAlign w:val="bottom"/>
            <w:gridSpan w:val="2"/>
            <w:shd w:val="clear" w:color="auto" w:fill="E5FFFF"/>
          </w:tcPr>
          <w:p>
            <w:pPr>
              <w:ind w:left="200"/>
              <w:spacing w:after="0" w:line="243" w:lineRule="exact"/>
              <w:rPr>
                <w:sz w:val="20"/>
                <w:szCs w:val="20"/>
                <w:color w:val="auto"/>
              </w:rPr>
            </w:pPr>
            <w:r>
              <w:rPr>
                <w:rFonts w:ascii="Arial" w:cs="Arial" w:eastAsia="Arial" w:hAnsi="Arial"/>
                <w:sz w:val="22"/>
                <w:szCs w:val="22"/>
                <w:color w:val="auto"/>
              </w:rPr>
              <w:t>$</w:t>
            </w:r>
          </w:p>
        </w:tc>
        <w:tc>
          <w:tcPr>
            <w:tcW w:w="440" w:type="dxa"/>
            <w:vAlign w:val="bottom"/>
            <w:tcBorders>
              <w:right w:val="single" w:sz="8" w:color="E5FFFF"/>
            </w:tcBorders>
            <w:shd w:val="clear" w:color="auto" w:fill="E5FFFF"/>
          </w:tcPr>
          <w:p>
            <w:pPr>
              <w:jc w:val="right"/>
              <w:spacing w:after="0" w:line="243" w:lineRule="exact"/>
              <w:rPr>
                <w:sz w:val="20"/>
                <w:szCs w:val="20"/>
                <w:color w:val="auto"/>
              </w:rPr>
            </w:pPr>
            <w:r>
              <w:rPr>
                <w:rFonts w:ascii="Arial" w:cs="Arial" w:eastAsia="Arial" w:hAnsi="Arial"/>
                <w:sz w:val="22"/>
                <w:szCs w:val="22"/>
                <w:color w:val="auto"/>
              </w:rPr>
              <w:t>-</w:t>
            </w:r>
          </w:p>
        </w:tc>
        <w:tc>
          <w:tcPr>
            <w:tcW w:w="780" w:type="dxa"/>
            <w:vAlign w:val="bottom"/>
            <w:gridSpan w:val="3"/>
            <w:shd w:val="clear" w:color="auto" w:fill="E5FFFF"/>
          </w:tcPr>
          <w:p>
            <w:pPr>
              <w:jc w:val="right"/>
              <w:spacing w:after="0" w:line="243" w:lineRule="exact"/>
              <w:rPr>
                <w:sz w:val="20"/>
                <w:szCs w:val="20"/>
                <w:color w:val="auto"/>
              </w:rPr>
            </w:pPr>
            <w:r>
              <w:rPr>
                <w:rFonts w:ascii="Arial" w:cs="Arial" w:eastAsia="Arial" w:hAnsi="Arial"/>
                <w:sz w:val="22"/>
                <w:szCs w:val="22"/>
                <w:color w:val="auto"/>
              </w:rPr>
              <w:t>$</w:t>
            </w:r>
          </w:p>
        </w:tc>
        <w:tc>
          <w:tcPr>
            <w:tcW w:w="400" w:type="dxa"/>
            <w:vAlign w:val="bottom"/>
            <w:shd w:val="clear" w:color="auto" w:fill="E5FFFF"/>
          </w:tcPr>
          <w:p>
            <w:pPr>
              <w:jc w:val="right"/>
              <w:spacing w:after="0" w:line="243" w:lineRule="exact"/>
              <w:rPr>
                <w:sz w:val="20"/>
                <w:szCs w:val="20"/>
                <w:color w:val="auto"/>
              </w:rPr>
            </w:pPr>
            <w:r>
              <w:rPr>
                <w:rFonts w:ascii="Arial" w:cs="Arial" w:eastAsia="Arial" w:hAnsi="Arial"/>
                <w:sz w:val="22"/>
                <w:szCs w:val="22"/>
                <w:color w:val="auto"/>
              </w:rPr>
              <w:t>355</w:t>
            </w:r>
          </w:p>
        </w:tc>
        <w:tc>
          <w:tcPr>
            <w:tcW w:w="80" w:type="dxa"/>
            <w:vAlign w:val="bottom"/>
            <w:shd w:val="clear" w:color="auto" w:fill="E5FFFF"/>
          </w:tcPr>
          <w:p>
            <w:pPr>
              <w:spacing w:after="0"/>
              <w:rPr>
                <w:sz w:val="21"/>
                <w:szCs w:val="21"/>
                <w:color w:val="auto"/>
              </w:rPr>
            </w:pPr>
          </w:p>
        </w:tc>
      </w:tr>
      <w:tr>
        <w:trPr>
          <w:trHeight w:val="257"/>
        </w:trPr>
        <w:tc>
          <w:tcPr>
            <w:tcW w:w="5300" w:type="dxa"/>
            <w:vAlign w:val="bottom"/>
          </w:tcPr>
          <w:p>
            <w:pPr>
              <w:spacing w:after="0"/>
              <w:rPr>
                <w:sz w:val="20"/>
                <w:szCs w:val="20"/>
                <w:color w:val="auto"/>
              </w:rPr>
            </w:pPr>
            <w:r>
              <w:rPr>
                <w:rFonts w:ascii="Arial" w:cs="Arial" w:eastAsia="Arial" w:hAnsi="Arial"/>
                <w:sz w:val="22"/>
                <w:szCs w:val="22"/>
                <w:color w:val="auto"/>
              </w:rPr>
              <w:t>Commodity futures (3)</w:t>
            </w:r>
          </w:p>
        </w:tc>
        <w:tc>
          <w:tcPr>
            <w:tcW w:w="360" w:type="dxa"/>
            <w:vAlign w:val="bottom"/>
          </w:tcPr>
          <w:p>
            <w:pPr>
              <w:spacing w:after="0"/>
              <w:rPr>
                <w:sz w:val="22"/>
                <w:szCs w:val="22"/>
                <w:color w:val="auto"/>
              </w:rPr>
            </w:pPr>
          </w:p>
        </w:tc>
        <w:tc>
          <w:tcPr>
            <w:tcW w:w="320" w:type="dxa"/>
            <w:vAlign w:val="bottom"/>
          </w:tcPr>
          <w:p>
            <w:pPr>
              <w:jc w:val="right"/>
              <w:spacing w:after="0"/>
              <w:rPr>
                <w:sz w:val="20"/>
                <w:szCs w:val="20"/>
                <w:color w:val="auto"/>
              </w:rPr>
            </w:pPr>
            <w:r>
              <w:rPr>
                <w:rFonts w:ascii="Arial" w:cs="Arial" w:eastAsia="Arial" w:hAnsi="Arial"/>
                <w:sz w:val="22"/>
                <w:szCs w:val="22"/>
                <w:color w:val="auto"/>
              </w:rPr>
              <w:t>-</w:t>
            </w:r>
          </w:p>
        </w:tc>
        <w:tc>
          <w:tcPr>
            <w:tcW w:w="22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440" w:type="dxa"/>
            <w:vAlign w:val="bottom"/>
          </w:tcPr>
          <w:p>
            <w:pPr>
              <w:jc w:val="right"/>
              <w:spacing w:after="0"/>
              <w:rPr>
                <w:sz w:val="20"/>
                <w:szCs w:val="20"/>
                <w:color w:val="auto"/>
              </w:rPr>
            </w:pPr>
            <w:r>
              <w:rPr>
                <w:rFonts w:ascii="Arial" w:cs="Arial" w:eastAsia="Arial" w:hAnsi="Arial"/>
                <w:sz w:val="22"/>
                <w:szCs w:val="22"/>
                <w:color w:val="auto"/>
              </w:rPr>
              <w:t>67</w:t>
            </w:r>
          </w:p>
        </w:tc>
        <w:tc>
          <w:tcPr>
            <w:tcW w:w="20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440" w:type="dxa"/>
            <w:vAlign w:val="bottom"/>
          </w:tcPr>
          <w:p>
            <w:pPr>
              <w:jc w:val="right"/>
              <w:spacing w:after="0"/>
              <w:rPr>
                <w:sz w:val="20"/>
                <w:szCs w:val="20"/>
                <w:color w:val="auto"/>
              </w:rPr>
            </w:pPr>
            <w:r>
              <w:rPr>
                <w:rFonts w:ascii="Arial" w:cs="Arial" w:eastAsia="Arial" w:hAnsi="Arial"/>
                <w:sz w:val="22"/>
                <w:szCs w:val="22"/>
                <w:color w:val="auto"/>
              </w:rPr>
              <w:t>-</w:t>
            </w:r>
          </w:p>
        </w:tc>
        <w:tc>
          <w:tcPr>
            <w:tcW w:w="220" w:type="dxa"/>
            <w:vAlign w:val="bottom"/>
          </w:tcPr>
          <w:p>
            <w:pPr>
              <w:spacing w:after="0"/>
              <w:rPr>
                <w:sz w:val="22"/>
                <w:szCs w:val="22"/>
                <w:color w:val="auto"/>
              </w:rPr>
            </w:pPr>
          </w:p>
        </w:tc>
        <w:tc>
          <w:tcPr>
            <w:tcW w:w="40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400" w:type="dxa"/>
            <w:vAlign w:val="bottom"/>
          </w:tcPr>
          <w:p>
            <w:pPr>
              <w:jc w:val="right"/>
              <w:spacing w:after="0"/>
              <w:rPr>
                <w:sz w:val="20"/>
                <w:szCs w:val="20"/>
                <w:color w:val="auto"/>
              </w:rPr>
            </w:pPr>
            <w:r>
              <w:rPr>
                <w:rFonts w:ascii="Arial" w:cs="Arial" w:eastAsia="Arial" w:hAnsi="Arial"/>
                <w:sz w:val="22"/>
                <w:szCs w:val="22"/>
                <w:color w:val="auto"/>
              </w:rPr>
              <w:t>67</w:t>
            </w:r>
          </w:p>
        </w:tc>
        <w:tc>
          <w:tcPr>
            <w:tcW w:w="80" w:type="dxa"/>
            <w:vAlign w:val="bottom"/>
          </w:tcPr>
          <w:p>
            <w:pPr>
              <w:spacing w:after="0"/>
              <w:rPr>
                <w:sz w:val="22"/>
                <w:szCs w:val="22"/>
                <w:color w:val="auto"/>
              </w:rPr>
            </w:pPr>
          </w:p>
        </w:tc>
      </w:tr>
      <w:tr>
        <w:trPr>
          <w:trHeight w:val="250"/>
        </w:trPr>
        <w:tc>
          <w:tcPr>
            <w:tcW w:w="5300" w:type="dxa"/>
            <w:vAlign w:val="bottom"/>
            <w:tcBorders>
              <w:top w:val="single" w:sz="8" w:color="E5FFFF"/>
              <w:bottom w:val="single" w:sz="8" w:color="E5FFFF"/>
            </w:tcBorders>
            <w:shd w:val="clear" w:color="auto" w:fill="E5FFFF"/>
          </w:tcPr>
          <w:p>
            <w:pPr>
              <w:spacing w:after="0" w:line="250" w:lineRule="exact"/>
              <w:rPr>
                <w:sz w:val="20"/>
                <w:szCs w:val="20"/>
                <w:color w:val="auto"/>
              </w:rPr>
            </w:pPr>
            <w:r>
              <w:rPr>
                <w:rFonts w:ascii="Arial" w:cs="Arial" w:eastAsia="Arial" w:hAnsi="Arial"/>
                <w:sz w:val="22"/>
                <w:szCs w:val="22"/>
                <w:color w:val="auto"/>
              </w:rPr>
              <w:t>Total liabilities</w:t>
            </w:r>
          </w:p>
        </w:tc>
        <w:tc>
          <w:tcPr>
            <w:tcW w:w="360" w:type="dxa"/>
            <w:vAlign w:val="bottom"/>
            <w:tcBorders>
              <w:top w:val="single" w:sz="8" w:color="auto"/>
              <w:bottom w:val="single" w:sz="8" w:color="auto"/>
            </w:tcBorders>
            <w:shd w:val="clear" w:color="auto" w:fill="E5FFFF"/>
          </w:tcPr>
          <w:p>
            <w:pPr>
              <w:spacing w:after="0" w:line="250" w:lineRule="exact"/>
              <w:rPr>
                <w:sz w:val="20"/>
                <w:szCs w:val="20"/>
                <w:color w:val="auto"/>
              </w:rPr>
            </w:pPr>
            <w:r>
              <w:rPr>
                <w:rFonts w:ascii="Arial" w:cs="Arial" w:eastAsia="Arial" w:hAnsi="Arial"/>
                <w:sz w:val="22"/>
                <w:szCs w:val="22"/>
                <w:color w:val="auto"/>
              </w:rPr>
              <w:t>$</w:t>
            </w:r>
          </w:p>
        </w:tc>
        <w:tc>
          <w:tcPr>
            <w:tcW w:w="320" w:type="dxa"/>
            <w:vAlign w:val="bottom"/>
            <w:tcBorders>
              <w:top w:val="single" w:sz="8" w:color="auto"/>
              <w:bottom w:val="single" w:sz="8" w:color="auto"/>
              <w:right w:val="single" w:sz="8" w:color="E5FFFF"/>
            </w:tcBorders>
            <w:shd w:val="clear" w:color="auto" w:fill="E5FFFF"/>
          </w:tcPr>
          <w:p>
            <w:pPr>
              <w:jc w:val="right"/>
              <w:spacing w:after="0" w:line="250" w:lineRule="exact"/>
              <w:rPr>
                <w:sz w:val="20"/>
                <w:szCs w:val="20"/>
                <w:color w:val="auto"/>
              </w:rPr>
            </w:pPr>
            <w:r>
              <w:rPr>
                <w:rFonts w:ascii="Arial" w:cs="Arial" w:eastAsia="Arial" w:hAnsi="Arial"/>
                <w:sz w:val="22"/>
                <w:szCs w:val="22"/>
                <w:color w:val="auto"/>
              </w:rPr>
              <w:t>-</w:t>
            </w:r>
          </w:p>
        </w:tc>
        <w:tc>
          <w:tcPr>
            <w:tcW w:w="220" w:type="dxa"/>
            <w:vAlign w:val="bottom"/>
            <w:tcBorders>
              <w:top w:val="single" w:sz="8" w:color="E5FFFF"/>
              <w:bottom w:val="single" w:sz="8" w:color="E5FFFF"/>
              <w:right w:val="single" w:sz="8" w:color="E5FFFF"/>
            </w:tcBorders>
            <w:shd w:val="clear" w:color="auto" w:fill="E5FFFF"/>
          </w:tcPr>
          <w:p>
            <w:pPr>
              <w:spacing w:after="0"/>
              <w:rPr>
                <w:sz w:val="21"/>
                <w:szCs w:val="21"/>
                <w:color w:val="auto"/>
              </w:rPr>
            </w:pPr>
          </w:p>
        </w:tc>
        <w:tc>
          <w:tcPr>
            <w:tcW w:w="220" w:type="dxa"/>
            <w:vAlign w:val="bottom"/>
            <w:tcBorders>
              <w:top w:val="single" w:sz="8" w:color="auto"/>
              <w:bottom w:val="single" w:sz="8" w:color="auto"/>
            </w:tcBorders>
            <w:shd w:val="clear" w:color="auto" w:fill="E5FFFF"/>
          </w:tcPr>
          <w:p>
            <w:pPr>
              <w:jc w:val="right"/>
              <w:ind w:right="17"/>
              <w:spacing w:after="0"/>
              <w:rPr>
                <w:sz w:val="20"/>
                <w:szCs w:val="20"/>
                <w:color w:val="auto"/>
              </w:rPr>
            </w:pPr>
            <w:r>
              <w:rPr>
                <w:rFonts w:ascii="Arial" w:cs="Arial" w:eastAsia="Arial" w:hAnsi="Arial"/>
                <w:sz w:val="19"/>
                <w:szCs w:val="19"/>
                <w:color w:val="auto"/>
                <w:w w:val="75"/>
              </w:rPr>
              <w:t>$</w:t>
            </w:r>
          </w:p>
        </w:tc>
        <w:tc>
          <w:tcPr>
            <w:tcW w:w="440" w:type="dxa"/>
            <w:vAlign w:val="bottom"/>
            <w:tcBorders>
              <w:top w:val="single" w:sz="8" w:color="auto"/>
              <w:bottom w:val="single" w:sz="8" w:color="auto"/>
            </w:tcBorders>
            <w:shd w:val="clear" w:color="auto" w:fill="E5FFFF"/>
          </w:tcPr>
          <w:p>
            <w:pPr>
              <w:jc w:val="right"/>
              <w:spacing w:after="0" w:line="250" w:lineRule="exact"/>
              <w:rPr>
                <w:sz w:val="20"/>
                <w:szCs w:val="20"/>
                <w:color w:val="auto"/>
              </w:rPr>
            </w:pPr>
            <w:r>
              <w:rPr>
                <w:rFonts w:ascii="Arial" w:cs="Arial" w:eastAsia="Arial" w:hAnsi="Arial"/>
                <w:sz w:val="22"/>
                <w:szCs w:val="22"/>
                <w:color w:val="auto"/>
              </w:rPr>
              <w:t>422</w:t>
            </w:r>
          </w:p>
        </w:tc>
        <w:tc>
          <w:tcPr>
            <w:tcW w:w="200" w:type="dxa"/>
            <w:vAlign w:val="bottom"/>
            <w:tcBorders>
              <w:top w:val="single" w:sz="8" w:color="E5FFFF"/>
              <w:bottom w:val="single" w:sz="8" w:color="E5FFFF"/>
            </w:tcBorders>
            <w:shd w:val="clear" w:color="auto" w:fill="E5FFFF"/>
          </w:tcPr>
          <w:p>
            <w:pPr>
              <w:spacing w:after="0"/>
              <w:rPr>
                <w:sz w:val="21"/>
                <w:szCs w:val="21"/>
                <w:color w:val="auto"/>
              </w:rPr>
            </w:pPr>
          </w:p>
        </w:tc>
        <w:tc>
          <w:tcPr>
            <w:tcW w:w="240" w:type="dxa"/>
            <w:vAlign w:val="bottom"/>
            <w:tcBorders>
              <w:top w:val="single" w:sz="8" w:color="auto"/>
              <w:bottom w:val="single" w:sz="8" w:color="auto"/>
            </w:tcBorders>
            <w:shd w:val="clear" w:color="auto" w:fill="E5FFFF"/>
          </w:tcPr>
          <w:p>
            <w:pPr>
              <w:spacing w:after="0" w:line="250" w:lineRule="exact"/>
              <w:rPr>
                <w:sz w:val="20"/>
                <w:szCs w:val="20"/>
                <w:color w:val="auto"/>
              </w:rPr>
            </w:pPr>
            <w:r>
              <w:rPr>
                <w:rFonts w:ascii="Arial" w:cs="Arial" w:eastAsia="Arial" w:hAnsi="Arial"/>
                <w:sz w:val="22"/>
                <w:szCs w:val="22"/>
                <w:color w:val="auto"/>
              </w:rPr>
              <w:t>$</w:t>
            </w:r>
          </w:p>
        </w:tc>
        <w:tc>
          <w:tcPr>
            <w:tcW w:w="440" w:type="dxa"/>
            <w:vAlign w:val="bottom"/>
            <w:tcBorders>
              <w:top w:val="single" w:sz="8" w:color="auto"/>
              <w:bottom w:val="single" w:sz="8" w:color="auto"/>
              <w:right w:val="single" w:sz="8" w:color="E5FFFF"/>
            </w:tcBorders>
            <w:shd w:val="clear" w:color="auto" w:fill="E5FFFF"/>
          </w:tcPr>
          <w:p>
            <w:pPr>
              <w:jc w:val="right"/>
              <w:spacing w:after="0" w:line="250" w:lineRule="exact"/>
              <w:rPr>
                <w:sz w:val="20"/>
                <w:szCs w:val="20"/>
                <w:color w:val="auto"/>
              </w:rPr>
            </w:pPr>
            <w:r>
              <w:rPr>
                <w:rFonts w:ascii="Arial" w:cs="Arial" w:eastAsia="Arial" w:hAnsi="Arial"/>
                <w:sz w:val="22"/>
                <w:szCs w:val="22"/>
                <w:color w:val="auto"/>
              </w:rPr>
              <w:t>-</w:t>
            </w:r>
          </w:p>
        </w:tc>
        <w:tc>
          <w:tcPr>
            <w:tcW w:w="220" w:type="dxa"/>
            <w:vAlign w:val="bottom"/>
            <w:tcBorders>
              <w:top w:val="single" w:sz="8" w:color="E5FFFF"/>
              <w:bottom w:val="single" w:sz="8" w:color="E5FFFF"/>
            </w:tcBorders>
            <w:shd w:val="clear" w:color="auto" w:fill="E5FFFF"/>
          </w:tcPr>
          <w:p>
            <w:pPr>
              <w:spacing w:after="0"/>
              <w:rPr>
                <w:sz w:val="21"/>
                <w:szCs w:val="21"/>
                <w:color w:val="auto"/>
              </w:rPr>
            </w:pPr>
          </w:p>
        </w:tc>
        <w:tc>
          <w:tcPr>
            <w:tcW w:w="400" w:type="dxa"/>
            <w:vAlign w:val="bottom"/>
            <w:tcBorders>
              <w:top w:val="single" w:sz="8" w:color="E5FFFF"/>
              <w:bottom w:val="single" w:sz="8" w:color="E5FFFF"/>
            </w:tcBorders>
            <w:shd w:val="clear" w:color="auto" w:fill="E5FFFF"/>
          </w:tcPr>
          <w:p>
            <w:pPr>
              <w:spacing w:after="0"/>
              <w:rPr>
                <w:sz w:val="21"/>
                <w:szCs w:val="21"/>
                <w:color w:val="auto"/>
              </w:rPr>
            </w:pPr>
          </w:p>
        </w:tc>
        <w:tc>
          <w:tcPr>
            <w:tcW w:w="160" w:type="dxa"/>
            <w:vAlign w:val="bottom"/>
            <w:tcBorders>
              <w:top w:val="single" w:sz="8" w:color="auto"/>
              <w:bottom w:val="single" w:sz="8" w:color="auto"/>
            </w:tcBorders>
            <w:shd w:val="clear" w:color="auto" w:fill="E5FFFF"/>
          </w:tcPr>
          <w:p>
            <w:pPr>
              <w:jc w:val="right"/>
              <w:spacing w:after="0"/>
              <w:rPr>
                <w:sz w:val="20"/>
                <w:szCs w:val="20"/>
                <w:color w:val="auto"/>
              </w:rPr>
            </w:pPr>
            <w:r>
              <w:rPr>
                <w:rFonts w:ascii="Arial" w:cs="Arial" w:eastAsia="Arial" w:hAnsi="Arial"/>
                <w:sz w:val="19"/>
                <w:szCs w:val="19"/>
                <w:color w:val="auto"/>
                <w:w w:val="75"/>
              </w:rPr>
              <w:t>$</w:t>
            </w:r>
          </w:p>
        </w:tc>
        <w:tc>
          <w:tcPr>
            <w:tcW w:w="400" w:type="dxa"/>
            <w:vAlign w:val="bottom"/>
            <w:tcBorders>
              <w:top w:val="single" w:sz="8" w:color="auto"/>
              <w:bottom w:val="single" w:sz="8" w:color="auto"/>
            </w:tcBorders>
            <w:shd w:val="clear" w:color="auto" w:fill="E5FFFF"/>
          </w:tcPr>
          <w:p>
            <w:pPr>
              <w:jc w:val="right"/>
              <w:spacing w:after="0" w:line="250" w:lineRule="exact"/>
              <w:rPr>
                <w:sz w:val="20"/>
                <w:szCs w:val="20"/>
                <w:color w:val="auto"/>
              </w:rPr>
            </w:pPr>
            <w:r>
              <w:rPr>
                <w:rFonts w:ascii="Arial" w:cs="Arial" w:eastAsia="Arial" w:hAnsi="Arial"/>
                <w:sz w:val="22"/>
                <w:szCs w:val="22"/>
                <w:color w:val="auto"/>
              </w:rPr>
              <w:t>422</w:t>
            </w:r>
          </w:p>
        </w:tc>
        <w:tc>
          <w:tcPr>
            <w:tcW w:w="80" w:type="dxa"/>
            <w:vAlign w:val="bottom"/>
            <w:tcBorders>
              <w:top w:val="single" w:sz="8" w:color="E5FFFF"/>
              <w:bottom w:val="single" w:sz="8" w:color="E5FFFF"/>
            </w:tcBorders>
            <w:shd w:val="clear" w:color="auto" w:fill="E5FFFF"/>
          </w:tcPr>
          <w:p>
            <w:pPr>
              <w:spacing w:after="0"/>
              <w:rPr>
                <w:sz w:val="21"/>
                <w:szCs w:val="21"/>
                <w:color w:val="auto"/>
              </w:rPr>
            </w:pPr>
          </w:p>
        </w:tc>
      </w:tr>
      <w:tr>
        <w:trPr>
          <w:trHeight w:val="20"/>
        </w:trPr>
        <w:tc>
          <w:tcPr>
            <w:tcW w:w="53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222" w:lineRule="exact"/>
        <w:rPr>
          <w:sz w:val="20"/>
          <w:szCs w:val="20"/>
          <w:color w:val="auto"/>
        </w:rPr>
      </w:pPr>
    </w:p>
    <w:p>
      <w:pPr>
        <w:jc w:val="center"/>
        <w:ind w:left="5520" w:right="940" w:hanging="5269"/>
        <w:spacing w:after="0" w:line="417" w:lineRule="auto"/>
        <w:tabs>
          <w:tab w:leader="none" w:pos="557" w:val="left"/>
        </w:tabs>
        <w:numPr>
          <w:ilvl w:val="0"/>
          <w:numId w:val="4"/>
        </w:numPr>
        <w:rPr>
          <w:rFonts w:ascii="Arial" w:cs="Arial" w:eastAsia="Arial" w:hAnsi="Arial"/>
          <w:sz w:val="22"/>
          <w:szCs w:val="22"/>
          <w:color w:val="auto"/>
        </w:rPr>
      </w:pPr>
      <w:r>
        <w:rPr>
          <w:rFonts w:ascii="Arial" w:cs="Arial" w:eastAsia="Arial" w:hAnsi="Arial"/>
          <w:sz w:val="22"/>
          <w:szCs w:val="22"/>
          <w:color w:val="auto"/>
        </w:rPr>
        <w:t>The investment in cooperative is included in “Other assets” on the accompanying Consolidated Balance Sheets. 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12700</wp:posOffset>
            </wp:positionV>
            <wp:extent cx="7132320" cy="3429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32320" cy="34290"/>
                    </a:xfrm>
                    <a:prstGeom prst="rect">
                      <a:avLst/>
                    </a:prstGeom>
                    <a:noFill/>
                  </pic:spPr>
                </pic:pic>
              </a:graphicData>
            </a:graphic>
          </wp:anchor>
        </w:drawing>
      </w:r>
    </w:p>
    <w:p>
      <w:pPr>
        <w:sectPr>
          <w:pgSz w:w="11900" w:h="16838" w:orient="portrait"/>
          <w:cols w:equalWidth="0" w:num="1">
            <w:col w:w="11140"/>
          </w:cols>
          <w:pgMar w:left="320" w:top="402" w:right="439" w:bottom="1440" w:gutter="0" w:footer="0" w:header="0"/>
        </w:sectPr>
      </w:pPr>
    </w:p>
    <w:bookmarkStart w:id="13" w:name="page14"/>
    <w:bookmarkEnd w:id="13"/>
    <w:p>
      <w:pPr>
        <w:ind w:left="260" w:hanging="9"/>
        <w:spacing w:after="0" w:line="239" w:lineRule="auto"/>
        <w:tabs>
          <w:tab w:leader="none" w:pos="610" w:val="left"/>
        </w:tabs>
        <w:numPr>
          <w:ilvl w:val="0"/>
          <w:numId w:val="5"/>
        </w:numPr>
        <w:rPr>
          <w:rFonts w:ascii="Arial" w:cs="Arial" w:eastAsia="Arial" w:hAnsi="Arial"/>
          <w:sz w:val="22"/>
          <w:szCs w:val="22"/>
          <w:color w:val="auto"/>
        </w:rPr>
      </w:pPr>
      <w:r>
        <w:rPr>
          <w:rFonts w:ascii="Arial" w:cs="Arial" w:eastAsia="Arial" w:hAnsi="Arial"/>
          <w:sz w:val="22"/>
          <w:szCs w:val="22"/>
          <w:color w:val="auto"/>
        </w:rPr>
        <w:t>The forward purchase contracts and commodity futures assets are included in “Prepaid expenses and other” on the accompanying Consolidated Balance Sheets.</w:t>
      </w:r>
    </w:p>
    <w:p>
      <w:pPr>
        <w:ind w:left="260" w:hanging="9"/>
        <w:spacing w:after="0" w:line="236" w:lineRule="auto"/>
        <w:tabs>
          <w:tab w:leader="none" w:pos="591" w:val="left"/>
        </w:tabs>
        <w:numPr>
          <w:ilvl w:val="0"/>
          <w:numId w:val="5"/>
        </w:numPr>
        <w:rPr>
          <w:rFonts w:ascii="Arial" w:cs="Arial" w:eastAsia="Arial" w:hAnsi="Arial"/>
          <w:sz w:val="22"/>
          <w:szCs w:val="22"/>
          <w:color w:val="auto"/>
        </w:rPr>
      </w:pPr>
      <w:r>
        <w:rPr>
          <w:rFonts w:ascii="Arial" w:cs="Arial" w:eastAsia="Arial" w:hAnsi="Arial"/>
          <w:sz w:val="22"/>
          <w:szCs w:val="22"/>
          <w:color w:val="auto"/>
        </w:rPr>
        <w:t>The commodity futures and forward purchase contracts liabilities are included in “Accrued expenses and other current liabilities” on the accompanying Consolidated Balance Sheets.</w:t>
      </w:r>
    </w:p>
    <w:p>
      <w:pPr>
        <w:spacing w:after="0" w:line="213" w:lineRule="exact"/>
        <w:rPr>
          <w:sz w:val="20"/>
          <w:szCs w:val="20"/>
          <w:color w:val="auto"/>
        </w:rPr>
      </w:pPr>
    </w:p>
    <w:p>
      <w:pPr>
        <w:ind w:firstLine="648"/>
        <w:spacing w:after="0" w:line="249" w:lineRule="auto"/>
        <w:rPr>
          <w:sz w:val="20"/>
          <w:szCs w:val="20"/>
          <w:color w:val="auto"/>
        </w:rPr>
      </w:pPr>
      <w:r>
        <w:rPr>
          <w:rFonts w:ascii="Arial" w:cs="Arial" w:eastAsia="Arial" w:hAnsi="Arial"/>
          <w:sz w:val="21"/>
          <w:szCs w:val="21"/>
          <w:color w:val="auto"/>
        </w:rPr>
        <w:t>The Company determined the fair value of the investment in cooperative by using a discounted cash flow analysis on the expected cash flows. Inputs used in the analysis include the face value of the allocated equity amount, the projected term for repayment based upon a historical trend and a risk adjusted discount rate based on the expected compensation participants would demand because of the uncertainty of the future cash flows. The inherent risk and uncertainty associated with unobservable inputs could have a significant effect on the actual fair value of the investment.</w:t>
      </w:r>
    </w:p>
    <w:p>
      <w:pPr>
        <w:spacing w:after="0" w:line="205" w:lineRule="exact"/>
        <w:rPr>
          <w:sz w:val="20"/>
          <w:szCs w:val="20"/>
          <w:color w:val="auto"/>
        </w:rPr>
      </w:pPr>
    </w:p>
    <w:p>
      <w:pPr>
        <w:ind w:left="660"/>
        <w:spacing w:after="0"/>
        <w:rPr>
          <w:sz w:val="20"/>
          <w:szCs w:val="20"/>
          <w:color w:val="auto"/>
        </w:rPr>
      </w:pPr>
      <w:r>
        <w:rPr>
          <w:rFonts w:ascii="Arial" w:cs="Arial" w:eastAsia="Arial" w:hAnsi="Arial"/>
          <w:sz w:val="22"/>
          <w:szCs w:val="22"/>
          <w:color w:val="auto"/>
        </w:rPr>
        <w:t>There were no assets measured at fair value on a non-recurring basis at April 30, 2023 or January 31, 2023.</w:t>
      </w:r>
    </w:p>
    <w:p>
      <w:pPr>
        <w:spacing w:after="0" w:line="227"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 xml:space="preserve">Note 6. </w:t>
      </w:r>
      <w:r>
        <w:rPr>
          <w:rFonts w:ascii="Arial" w:cs="Arial" w:eastAsia="Arial" w:hAnsi="Arial"/>
          <w:sz w:val="22"/>
          <w:szCs w:val="22"/>
          <w:b w:val="1"/>
          <w:bCs w:val="1"/>
          <w:i w:val="1"/>
          <w:iCs w:val="1"/>
          <w:color w:val="auto"/>
        </w:rPr>
        <w:t>Property and Equipment</w:t>
      </w:r>
    </w:p>
    <w:p>
      <w:pPr>
        <w:spacing w:after="0" w:line="239" w:lineRule="exact"/>
        <w:rPr>
          <w:sz w:val="20"/>
          <w:szCs w:val="20"/>
          <w:color w:val="auto"/>
        </w:rPr>
      </w:pPr>
    </w:p>
    <w:p>
      <w:pPr>
        <w:ind w:left="660"/>
        <w:spacing w:after="0"/>
        <w:rPr>
          <w:sz w:val="20"/>
          <w:szCs w:val="20"/>
          <w:color w:val="auto"/>
        </w:rPr>
      </w:pPr>
      <w:r>
        <w:rPr>
          <w:rFonts w:ascii="Arial" w:cs="Arial" w:eastAsia="Arial" w:hAnsi="Arial"/>
          <w:sz w:val="21"/>
          <w:szCs w:val="21"/>
          <w:color w:val="auto"/>
        </w:rPr>
        <w:t>The components of property and equipment are as follows for the periods presented (amounts in thousands):</w:t>
      </w:r>
    </w:p>
    <w:p>
      <w:pPr>
        <w:spacing w:after="0" w:line="229" w:lineRule="exact"/>
        <w:rPr>
          <w:sz w:val="20"/>
          <w:szCs w:val="20"/>
          <w:color w:val="auto"/>
        </w:rPr>
      </w:pPr>
    </w:p>
    <w:tbl>
      <w:tblPr>
        <w:tblLayout w:type="fixed"/>
        <w:tblInd w:w="0" w:type="dxa"/>
        <w:tblCellMar>
          <w:top w:w="0" w:type="dxa"/>
          <w:left w:w="0" w:type="dxa"/>
          <w:bottom w:w="0" w:type="dxa"/>
          <w:right w:w="0" w:type="dxa"/>
        </w:tblCellMar>
      </w:tblPr>
      <w:tr>
        <w:trPr>
          <w:trHeight w:val="253"/>
        </w:trPr>
        <w:tc>
          <w:tcPr>
            <w:tcW w:w="4280" w:type="dxa"/>
            <w:vAlign w:val="bottom"/>
          </w:tcPr>
          <w:p>
            <w:pPr>
              <w:spacing w:after="0"/>
              <w:rPr>
                <w:sz w:val="21"/>
                <w:szCs w:val="21"/>
                <w:color w:val="auto"/>
              </w:rPr>
            </w:pPr>
          </w:p>
        </w:tc>
        <w:tc>
          <w:tcPr>
            <w:tcW w:w="1200" w:type="dxa"/>
            <w:vAlign w:val="bottom"/>
          </w:tcPr>
          <w:p>
            <w:pPr>
              <w:spacing w:after="0"/>
              <w:rPr>
                <w:sz w:val="21"/>
                <w:szCs w:val="21"/>
                <w:color w:val="auto"/>
              </w:rPr>
            </w:pPr>
          </w:p>
        </w:tc>
        <w:tc>
          <w:tcPr>
            <w:tcW w:w="960" w:type="dxa"/>
            <w:vAlign w:val="bottom"/>
            <w:gridSpan w:val="4"/>
          </w:tcPr>
          <w:p>
            <w:pPr>
              <w:jc w:val="center"/>
              <w:spacing w:after="0"/>
              <w:rPr>
                <w:sz w:val="20"/>
                <w:szCs w:val="20"/>
                <w:color w:val="auto"/>
              </w:rPr>
            </w:pPr>
            <w:r>
              <w:rPr>
                <w:rFonts w:ascii="Arial" w:cs="Arial" w:eastAsia="Arial" w:hAnsi="Arial"/>
                <w:sz w:val="22"/>
                <w:szCs w:val="22"/>
                <w:b w:val="1"/>
                <w:bCs w:val="1"/>
                <w:color w:val="auto"/>
                <w:w w:val="94"/>
              </w:rPr>
              <w:t>April 30,</w:t>
            </w:r>
          </w:p>
        </w:tc>
        <w:tc>
          <w:tcPr>
            <w:tcW w:w="260" w:type="dxa"/>
            <w:vAlign w:val="bottom"/>
          </w:tcPr>
          <w:p>
            <w:pPr>
              <w:spacing w:after="0"/>
              <w:rPr>
                <w:sz w:val="21"/>
                <w:szCs w:val="21"/>
                <w:color w:val="auto"/>
              </w:rPr>
            </w:pPr>
          </w:p>
        </w:tc>
        <w:tc>
          <w:tcPr>
            <w:tcW w:w="1160" w:type="dxa"/>
            <w:vAlign w:val="bottom"/>
            <w:gridSpan w:val="4"/>
          </w:tcPr>
          <w:p>
            <w:pPr>
              <w:spacing w:after="0"/>
              <w:rPr>
                <w:sz w:val="20"/>
                <w:szCs w:val="20"/>
                <w:color w:val="auto"/>
              </w:rPr>
            </w:pPr>
            <w:r>
              <w:rPr>
                <w:rFonts w:ascii="Arial" w:cs="Arial" w:eastAsia="Arial" w:hAnsi="Arial"/>
                <w:sz w:val="22"/>
                <w:szCs w:val="22"/>
                <w:b w:val="1"/>
                <w:bCs w:val="1"/>
                <w:color w:val="auto"/>
                <w:w w:val="92"/>
              </w:rPr>
              <w:t>January 31,</w:t>
            </w:r>
          </w:p>
        </w:tc>
        <w:tc>
          <w:tcPr>
            <w:tcW w:w="3380" w:type="dxa"/>
            <w:vAlign w:val="bottom"/>
          </w:tcPr>
          <w:p>
            <w:pPr>
              <w:spacing w:after="0"/>
              <w:rPr>
                <w:sz w:val="21"/>
                <w:szCs w:val="21"/>
                <w:color w:val="auto"/>
              </w:rPr>
            </w:pPr>
          </w:p>
        </w:tc>
      </w:tr>
      <w:tr>
        <w:trPr>
          <w:trHeight w:val="230"/>
        </w:trPr>
        <w:tc>
          <w:tcPr>
            <w:tcW w:w="428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580" w:type="dxa"/>
            <w:vAlign w:val="bottom"/>
            <w:gridSpan w:val="2"/>
          </w:tcPr>
          <w:p>
            <w:pPr>
              <w:jc w:val="right"/>
              <w:spacing w:after="0" w:line="230" w:lineRule="exact"/>
              <w:rPr>
                <w:sz w:val="20"/>
                <w:szCs w:val="20"/>
                <w:color w:val="auto"/>
              </w:rPr>
            </w:pPr>
            <w:r>
              <w:rPr>
                <w:rFonts w:ascii="Arial" w:cs="Arial" w:eastAsia="Arial" w:hAnsi="Arial"/>
                <w:sz w:val="22"/>
                <w:szCs w:val="22"/>
                <w:b w:val="1"/>
                <w:bCs w:val="1"/>
                <w:color w:val="auto"/>
              </w:rPr>
              <w:t>2023</w:t>
            </w:r>
          </w:p>
        </w:tc>
        <w:tc>
          <w:tcPr>
            <w:tcW w:w="2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80" w:type="dxa"/>
            <w:vAlign w:val="bottom"/>
            <w:gridSpan w:val="3"/>
          </w:tcPr>
          <w:p>
            <w:pPr>
              <w:jc w:val="right"/>
              <w:ind w:right="400"/>
              <w:spacing w:after="0" w:line="230" w:lineRule="exact"/>
              <w:rPr>
                <w:sz w:val="20"/>
                <w:szCs w:val="20"/>
                <w:color w:val="auto"/>
              </w:rPr>
            </w:pPr>
            <w:r>
              <w:rPr>
                <w:rFonts w:ascii="Arial" w:cs="Arial" w:eastAsia="Arial" w:hAnsi="Arial"/>
                <w:sz w:val="22"/>
                <w:szCs w:val="22"/>
                <w:b w:val="1"/>
                <w:bCs w:val="1"/>
                <w:color w:val="auto"/>
              </w:rPr>
              <w:t>2023</w:t>
            </w:r>
          </w:p>
        </w:tc>
        <w:tc>
          <w:tcPr>
            <w:tcW w:w="3380" w:type="dxa"/>
            <w:vAlign w:val="bottom"/>
          </w:tcPr>
          <w:p>
            <w:pPr>
              <w:spacing w:after="0"/>
              <w:rPr>
                <w:sz w:val="19"/>
                <w:szCs w:val="19"/>
                <w:color w:val="auto"/>
              </w:rPr>
            </w:pPr>
          </w:p>
        </w:tc>
      </w:tr>
      <w:tr>
        <w:trPr>
          <w:trHeight w:val="263"/>
        </w:trPr>
        <w:tc>
          <w:tcPr>
            <w:tcW w:w="4280" w:type="dxa"/>
            <w:vAlign w:val="bottom"/>
          </w:tcPr>
          <w:p>
            <w:pPr>
              <w:spacing w:after="0"/>
              <w:rPr>
                <w:sz w:val="22"/>
                <w:szCs w:val="22"/>
                <w:color w:val="auto"/>
              </w:rPr>
            </w:pPr>
          </w:p>
        </w:tc>
        <w:tc>
          <w:tcPr>
            <w:tcW w:w="12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440" w:type="dxa"/>
            <w:vAlign w:val="bottom"/>
            <w:tcBorders>
              <w:top w:val="single" w:sz="8" w:color="auto"/>
            </w:tcBorders>
          </w:tcPr>
          <w:p>
            <w:pPr>
              <w:spacing w:after="0"/>
              <w:rPr>
                <w:sz w:val="22"/>
                <w:szCs w:val="22"/>
                <w:color w:val="auto"/>
              </w:rPr>
            </w:pPr>
          </w:p>
        </w:tc>
        <w:tc>
          <w:tcPr>
            <w:tcW w:w="26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420" w:type="dxa"/>
            <w:vAlign w:val="bottom"/>
            <w:tcBorders>
              <w:top w:val="single" w:sz="8" w:color="auto"/>
            </w:tcBorders>
          </w:tcPr>
          <w:p>
            <w:pPr>
              <w:spacing w:after="0"/>
              <w:rPr>
                <w:sz w:val="22"/>
                <w:szCs w:val="22"/>
                <w:color w:val="auto"/>
              </w:rPr>
            </w:pPr>
          </w:p>
        </w:tc>
        <w:tc>
          <w:tcPr>
            <w:tcW w:w="400" w:type="dxa"/>
            <w:vAlign w:val="bottom"/>
          </w:tcPr>
          <w:p>
            <w:pPr>
              <w:spacing w:after="0"/>
              <w:rPr>
                <w:sz w:val="22"/>
                <w:szCs w:val="22"/>
                <w:color w:val="auto"/>
              </w:rPr>
            </w:pPr>
          </w:p>
        </w:tc>
        <w:tc>
          <w:tcPr>
            <w:tcW w:w="3380" w:type="dxa"/>
            <w:vAlign w:val="bottom"/>
          </w:tcPr>
          <w:p>
            <w:pPr>
              <w:spacing w:after="0"/>
              <w:rPr>
                <w:sz w:val="22"/>
                <w:szCs w:val="22"/>
                <w:color w:val="auto"/>
              </w:rPr>
            </w:pPr>
          </w:p>
        </w:tc>
      </w:tr>
      <w:tr>
        <w:trPr>
          <w:trHeight w:val="243"/>
        </w:trPr>
        <w:tc>
          <w:tcPr>
            <w:tcW w:w="4280" w:type="dxa"/>
            <w:vAlign w:val="bottom"/>
            <w:shd w:val="clear" w:color="auto" w:fill="E5FFFF"/>
          </w:tcPr>
          <w:p>
            <w:pPr>
              <w:spacing w:after="0" w:line="243" w:lineRule="exact"/>
              <w:rPr>
                <w:sz w:val="20"/>
                <w:szCs w:val="20"/>
                <w:color w:val="auto"/>
              </w:rPr>
            </w:pPr>
            <w:r>
              <w:rPr>
                <w:rFonts w:ascii="Arial" w:cs="Arial" w:eastAsia="Arial" w:hAnsi="Arial"/>
                <w:sz w:val="22"/>
                <w:szCs w:val="22"/>
                <w:color w:val="auto"/>
              </w:rPr>
              <w:t>Land and improvements</w:t>
            </w:r>
          </w:p>
        </w:tc>
        <w:tc>
          <w:tcPr>
            <w:tcW w:w="1320" w:type="dxa"/>
            <w:vAlign w:val="bottom"/>
            <w:gridSpan w:val="2"/>
            <w:shd w:val="clear" w:color="auto" w:fill="E5FFFF"/>
          </w:tcPr>
          <w:p>
            <w:pPr>
              <w:jc w:val="right"/>
              <w:spacing w:after="0" w:line="243" w:lineRule="exact"/>
              <w:rPr>
                <w:sz w:val="20"/>
                <w:szCs w:val="20"/>
                <w:color w:val="auto"/>
              </w:rPr>
            </w:pPr>
            <w:r>
              <w:rPr>
                <w:rFonts w:ascii="Arial" w:cs="Arial" w:eastAsia="Arial" w:hAnsi="Arial"/>
                <w:sz w:val="22"/>
                <w:szCs w:val="22"/>
                <w:color w:val="auto"/>
              </w:rPr>
              <w:t>$</w:t>
            </w:r>
          </w:p>
        </w:tc>
        <w:tc>
          <w:tcPr>
            <w:tcW w:w="840" w:type="dxa"/>
            <w:vAlign w:val="bottom"/>
            <w:gridSpan w:val="3"/>
            <w:shd w:val="clear" w:color="auto" w:fill="E5FFFF"/>
          </w:tcPr>
          <w:p>
            <w:pPr>
              <w:jc w:val="right"/>
              <w:spacing w:after="0" w:line="243" w:lineRule="exact"/>
              <w:rPr>
                <w:sz w:val="20"/>
                <w:szCs w:val="20"/>
                <w:color w:val="auto"/>
              </w:rPr>
            </w:pPr>
            <w:r>
              <w:rPr>
                <w:rFonts w:ascii="Arial" w:cs="Arial" w:eastAsia="Arial" w:hAnsi="Arial"/>
                <w:sz w:val="22"/>
                <w:szCs w:val="22"/>
                <w:color w:val="auto"/>
              </w:rPr>
              <w:t>31,098</w:t>
            </w:r>
          </w:p>
        </w:tc>
        <w:tc>
          <w:tcPr>
            <w:tcW w:w="440" w:type="dxa"/>
            <w:vAlign w:val="bottom"/>
            <w:gridSpan w:val="2"/>
            <w:shd w:val="clear" w:color="auto" w:fill="E5FFFF"/>
          </w:tcPr>
          <w:p>
            <w:pPr>
              <w:ind w:left="260"/>
              <w:spacing w:after="0" w:line="243" w:lineRule="exact"/>
              <w:rPr>
                <w:sz w:val="20"/>
                <w:szCs w:val="20"/>
                <w:color w:val="auto"/>
              </w:rPr>
            </w:pPr>
            <w:r>
              <w:rPr>
                <w:rFonts w:ascii="Arial" w:cs="Arial" w:eastAsia="Arial" w:hAnsi="Arial"/>
                <w:sz w:val="22"/>
                <w:szCs w:val="22"/>
                <w:color w:val="auto"/>
              </w:rPr>
              <w:t>$</w:t>
            </w:r>
          </w:p>
        </w:tc>
        <w:tc>
          <w:tcPr>
            <w:tcW w:w="980" w:type="dxa"/>
            <w:vAlign w:val="bottom"/>
            <w:tcBorders>
              <w:right w:val="single" w:sz="8" w:color="E5FFFF"/>
            </w:tcBorders>
            <w:gridSpan w:val="3"/>
            <w:shd w:val="clear" w:color="auto" w:fill="E5FFFF"/>
          </w:tcPr>
          <w:p>
            <w:pPr>
              <w:jc w:val="right"/>
              <w:ind w:right="60"/>
              <w:spacing w:after="0" w:line="243" w:lineRule="exact"/>
              <w:rPr>
                <w:sz w:val="20"/>
                <w:szCs w:val="20"/>
                <w:color w:val="auto"/>
              </w:rPr>
            </w:pPr>
            <w:r>
              <w:rPr>
                <w:rFonts w:ascii="Arial" w:cs="Arial" w:eastAsia="Arial" w:hAnsi="Arial"/>
                <w:sz w:val="22"/>
                <w:szCs w:val="22"/>
                <w:color w:val="auto"/>
              </w:rPr>
              <w:t>30,194</w:t>
            </w:r>
          </w:p>
        </w:tc>
        <w:tc>
          <w:tcPr>
            <w:tcW w:w="3380" w:type="dxa"/>
            <w:vAlign w:val="bottom"/>
          </w:tcPr>
          <w:p>
            <w:pPr>
              <w:spacing w:after="0"/>
              <w:rPr>
                <w:sz w:val="21"/>
                <w:szCs w:val="21"/>
                <w:color w:val="auto"/>
              </w:rPr>
            </w:pPr>
          </w:p>
        </w:tc>
      </w:tr>
      <w:tr>
        <w:trPr>
          <w:trHeight w:val="243"/>
        </w:trPr>
        <w:tc>
          <w:tcPr>
            <w:tcW w:w="4280" w:type="dxa"/>
            <w:vAlign w:val="bottom"/>
          </w:tcPr>
          <w:p>
            <w:pPr>
              <w:spacing w:after="0" w:line="243" w:lineRule="exact"/>
              <w:rPr>
                <w:sz w:val="20"/>
                <w:szCs w:val="20"/>
                <w:color w:val="auto"/>
              </w:rPr>
            </w:pPr>
            <w:r>
              <w:rPr>
                <w:rFonts w:ascii="Arial" w:cs="Arial" w:eastAsia="Arial" w:hAnsi="Arial"/>
                <w:sz w:val="22"/>
                <w:szCs w:val="22"/>
                <w:color w:val="auto"/>
              </w:rPr>
              <w:t>Buildings and improvements</w:t>
            </w:r>
          </w:p>
        </w:tc>
        <w:tc>
          <w:tcPr>
            <w:tcW w:w="12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840" w:type="dxa"/>
            <w:vAlign w:val="bottom"/>
            <w:gridSpan w:val="3"/>
          </w:tcPr>
          <w:p>
            <w:pPr>
              <w:jc w:val="right"/>
              <w:spacing w:after="0" w:line="243" w:lineRule="exact"/>
              <w:rPr>
                <w:sz w:val="20"/>
                <w:szCs w:val="20"/>
                <w:color w:val="auto"/>
              </w:rPr>
            </w:pPr>
            <w:r>
              <w:rPr>
                <w:rFonts w:ascii="Arial" w:cs="Arial" w:eastAsia="Arial" w:hAnsi="Arial"/>
                <w:sz w:val="22"/>
                <w:szCs w:val="22"/>
                <w:color w:val="auto"/>
              </w:rPr>
              <w:t>23,740</w:t>
            </w:r>
          </w:p>
        </w:tc>
        <w:tc>
          <w:tcPr>
            <w:tcW w:w="26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980" w:type="dxa"/>
            <w:vAlign w:val="bottom"/>
            <w:gridSpan w:val="3"/>
          </w:tcPr>
          <w:p>
            <w:pPr>
              <w:jc w:val="right"/>
              <w:ind w:right="60"/>
              <w:spacing w:after="0" w:line="243" w:lineRule="exact"/>
              <w:rPr>
                <w:sz w:val="20"/>
                <w:szCs w:val="20"/>
                <w:color w:val="auto"/>
              </w:rPr>
            </w:pPr>
            <w:r>
              <w:rPr>
                <w:rFonts w:ascii="Arial" w:cs="Arial" w:eastAsia="Arial" w:hAnsi="Arial"/>
                <w:sz w:val="22"/>
                <w:szCs w:val="22"/>
                <w:color w:val="auto"/>
              </w:rPr>
              <w:t>23,707</w:t>
            </w:r>
          </w:p>
        </w:tc>
        <w:tc>
          <w:tcPr>
            <w:tcW w:w="3380" w:type="dxa"/>
            <w:vAlign w:val="bottom"/>
          </w:tcPr>
          <w:p>
            <w:pPr>
              <w:spacing w:after="0"/>
              <w:rPr>
                <w:sz w:val="21"/>
                <w:szCs w:val="21"/>
                <w:color w:val="auto"/>
              </w:rPr>
            </w:pPr>
          </w:p>
        </w:tc>
      </w:tr>
      <w:tr>
        <w:trPr>
          <w:trHeight w:val="243"/>
        </w:trPr>
        <w:tc>
          <w:tcPr>
            <w:tcW w:w="4280" w:type="dxa"/>
            <w:vAlign w:val="bottom"/>
            <w:shd w:val="clear" w:color="auto" w:fill="E5FFFF"/>
          </w:tcPr>
          <w:p>
            <w:pPr>
              <w:spacing w:after="0" w:line="243" w:lineRule="exact"/>
              <w:rPr>
                <w:sz w:val="20"/>
                <w:szCs w:val="20"/>
                <w:color w:val="auto"/>
              </w:rPr>
            </w:pPr>
            <w:r>
              <w:rPr>
                <w:rFonts w:ascii="Arial" w:cs="Arial" w:eastAsia="Arial" w:hAnsi="Arial"/>
                <w:sz w:val="22"/>
                <w:szCs w:val="22"/>
                <w:color w:val="auto"/>
              </w:rPr>
              <w:t>Machinery, equipment, and fixtures</w:t>
            </w:r>
          </w:p>
        </w:tc>
        <w:tc>
          <w:tcPr>
            <w:tcW w:w="1200" w:type="dxa"/>
            <w:vAlign w:val="bottom"/>
            <w:shd w:val="clear" w:color="auto" w:fill="E5FFFF"/>
          </w:tcPr>
          <w:p>
            <w:pPr>
              <w:spacing w:after="0"/>
              <w:rPr>
                <w:sz w:val="21"/>
                <w:szCs w:val="21"/>
                <w:color w:val="auto"/>
              </w:rPr>
            </w:pPr>
          </w:p>
        </w:tc>
        <w:tc>
          <w:tcPr>
            <w:tcW w:w="120" w:type="dxa"/>
            <w:vAlign w:val="bottom"/>
            <w:shd w:val="clear" w:color="auto" w:fill="E5FFFF"/>
          </w:tcPr>
          <w:p>
            <w:pPr>
              <w:spacing w:after="0"/>
              <w:rPr>
                <w:sz w:val="21"/>
                <w:szCs w:val="21"/>
                <w:color w:val="auto"/>
              </w:rPr>
            </w:pPr>
          </w:p>
        </w:tc>
        <w:tc>
          <w:tcPr>
            <w:tcW w:w="840" w:type="dxa"/>
            <w:vAlign w:val="bottom"/>
            <w:gridSpan w:val="3"/>
            <w:shd w:val="clear" w:color="auto" w:fill="E5FFFF"/>
          </w:tcPr>
          <w:p>
            <w:pPr>
              <w:jc w:val="right"/>
              <w:spacing w:after="0" w:line="243" w:lineRule="exact"/>
              <w:rPr>
                <w:sz w:val="20"/>
                <w:szCs w:val="20"/>
                <w:color w:val="auto"/>
              </w:rPr>
            </w:pPr>
            <w:r>
              <w:rPr>
                <w:rFonts w:ascii="Arial" w:cs="Arial" w:eastAsia="Arial" w:hAnsi="Arial"/>
                <w:sz w:val="22"/>
                <w:szCs w:val="22"/>
                <w:color w:val="auto"/>
              </w:rPr>
              <w:t>300,330</w:t>
            </w:r>
          </w:p>
        </w:tc>
        <w:tc>
          <w:tcPr>
            <w:tcW w:w="260" w:type="dxa"/>
            <w:vAlign w:val="bottom"/>
            <w:shd w:val="clear" w:color="auto" w:fill="E5FFFF"/>
          </w:tcPr>
          <w:p>
            <w:pPr>
              <w:spacing w:after="0"/>
              <w:rPr>
                <w:sz w:val="21"/>
                <w:szCs w:val="21"/>
                <w:color w:val="auto"/>
              </w:rPr>
            </w:pPr>
          </w:p>
        </w:tc>
        <w:tc>
          <w:tcPr>
            <w:tcW w:w="180" w:type="dxa"/>
            <w:vAlign w:val="bottom"/>
            <w:shd w:val="clear" w:color="auto" w:fill="E5FFFF"/>
          </w:tcPr>
          <w:p>
            <w:pPr>
              <w:spacing w:after="0"/>
              <w:rPr>
                <w:sz w:val="21"/>
                <w:szCs w:val="21"/>
                <w:color w:val="auto"/>
              </w:rPr>
            </w:pPr>
          </w:p>
        </w:tc>
        <w:tc>
          <w:tcPr>
            <w:tcW w:w="980" w:type="dxa"/>
            <w:vAlign w:val="bottom"/>
            <w:tcBorders>
              <w:right w:val="single" w:sz="8" w:color="E5FFFF"/>
            </w:tcBorders>
            <w:gridSpan w:val="3"/>
            <w:shd w:val="clear" w:color="auto" w:fill="E5FFFF"/>
          </w:tcPr>
          <w:p>
            <w:pPr>
              <w:jc w:val="right"/>
              <w:ind w:right="60"/>
              <w:spacing w:after="0" w:line="243" w:lineRule="exact"/>
              <w:rPr>
                <w:sz w:val="20"/>
                <w:szCs w:val="20"/>
                <w:color w:val="auto"/>
              </w:rPr>
            </w:pPr>
            <w:r>
              <w:rPr>
                <w:rFonts w:ascii="Arial" w:cs="Arial" w:eastAsia="Arial" w:hAnsi="Arial"/>
                <w:sz w:val="22"/>
                <w:szCs w:val="22"/>
                <w:color w:val="auto"/>
              </w:rPr>
              <w:t>299,665</w:t>
            </w:r>
          </w:p>
        </w:tc>
        <w:tc>
          <w:tcPr>
            <w:tcW w:w="3380" w:type="dxa"/>
            <w:vAlign w:val="bottom"/>
          </w:tcPr>
          <w:p>
            <w:pPr>
              <w:spacing w:after="0"/>
              <w:rPr>
                <w:sz w:val="21"/>
                <w:szCs w:val="21"/>
                <w:color w:val="auto"/>
              </w:rPr>
            </w:pPr>
          </w:p>
        </w:tc>
      </w:tr>
      <w:tr>
        <w:trPr>
          <w:trHeight w:val="257"/>
        </w:trPr>
        <w:tc>
          <w:tcPr>
            <w:tcW w:w="4280" w:type="dxa"/>
            <w:vAlign w:val="bottom"/>
            <w:tcBorders>
              <w:bottom w:val="single" w:sz="8" w:color="E5FFFF"/>
            </w:tcBorders>
          </w:tcPr>
          <w:p>
            <w:pPr>
              <w:spacing w:after="0"/>
              <w:rPr>
                <w:sz w:val="20"/>
                <w:szCs w:val="20"/>
                <w:color w:val="auto"/>
              </w:rPr>
            </w:pPr>
            <w:r>
              <w:rPr>
                <w:rFonts w:ascii="Arial" w:cs="Arial" w:eastAsia="Arial" w:hAnsi="Arial"/>
                <w:sz w:val="22"/>
                <w:szCs w:val="22"/>
                <w:color w:val="auto"/>
              </w:rPr>
              <w:t>Construction in progress</w:t>
            </w:r>
          </w:p>
        </w:tc>
        <w:tc>
          <w:tcPr>
            <w:tcW w:w="1200" w:type="dxa"/>
            <w:vAlign w:val="bottom"/>
            <w:tcBorders>
              <w:bottom w:val="single" w:sz="8" w:color="E5FFFF"/>
            </w:tcBorders>
          </w:tcPr>
          <w:p>
            <w:pPr>
              <w:spacing w:after="0"/>
              <w:rPr>
                <w:sz w:val="22"/>
                <w:szCs w:val="22"/>
                <w:color w:val="auto"/>
              </w:rPr>
            </w:pPr>
          </w:p>
        </w:tc>
        <w:tc>
          <w:tcPr>
            <w:tcW w:w="120" w:type="dxa"/>
            <w:vAlign w:val="bottom"/>
            <w:tcBorders>
              <w:bottom w:val="single" w:sz="8" w:color="auto"/>
            </w:tcBorders>
          </w:tcPr>
          <w:p>
            <w:pPr>
              <w:spacing w:after="0"/>
              <w:rPr>
                <w:sz w:val="22"/>
                <w:szCs w:val="22"/>
                <w:color w:val="auto"/>
              </w:rPr>
            </w:pPr>
          </w:p>
        </w:tc>
        <w:tc>
          <w:tcPr>
            <w:tcW w:w="840" w:type="dxa"/>
            <w:vAlign w:val="bottom"/>
            <w:tcBorders>
              <w:bottom w:val="single" w:sz="8" w:color="auto"/>
            </w:tcBorders>
            <w:gridSpan w:val="3"/>
          </w:tcPr>
          <w:p>
            <w:pPr>
              <w:jc w:val="right"/>
              <w:spacing w:after="0"/>
              <w:rPr>
                <w:sz w:val="20"/>
                <w:szCs w:val="20"/>
                <w:color w:val="auto"/>
              </w:rPr>
            </w:pPr>
            <w:r>
              <w:rPr>
                <w:rFonts w:ascii="Arial" w:cs="Arial" w:eastAsia="Arial" w:hAnsi="Arial"/>
                <w:sz w:val="22"/>
                <w:szCs w:val="22"/>
                <w:color w:val="auto"/>
              </w:rPr>
              <w:t>12,635</w:t>
            </w:r>
          </w:p>
        </w:tc>
        <w:tc>
          <w:tcPr>
            <w:tcW w:w="260" w:type="dxa"/>
            <w:vAlign w:val="bottom"/>
            <w:tcBorders>
              <w:bottom w:val="single" w:sz="8" w:color="E5FFFF"/>
            </w:tcBorders>
          </w:tcPr>
          <w:p>
            <w:pPr>
              <w:spacing w:after="0"/>
              <w:rPr>
                <w:sz w:val="22"/>
                <w:szCs w:val="22"/>
                <w:color w:val="auto"/>
              </w:rPr>
            </w:pPr>
          </w:p>
        </w:tc>
        <w:tc>
          <w:tcPr>
            <w:tcW w:w="180" w:type="dxa"/>
            <w:vAlign w:val="bottom"/>
            <w:tcBorders>
              <w:bottom w:val="single" w:sz="8" w:color="auto"/>
            </w:tcBorders>
          </w:tcPr>
          <w:p>
            <w:pPr>
              <w:spacing w:after="0"/>
              <w:rPr>
                <w:sz w:val="22"/>
                <w:szCs w:val="22"/>
                <w:color w:val="auto"/>
              </w:rPr>
            </w:pPr>
          </w:p>
        </w:tc>
        <w:tc>
          <w:tcPr>
            <w:tcW w:w="980" w:type="dxa"/>
            <w:vAlign w:val="bottom"/>
            <w:tcBorders>
              <w:bottom w:val="single" w:sz="8" w:color="auto"/>
            </w:tcBorders>
            <w:gridSpan w:val="3"/>
          </w:tcPr>
          <w:p>
            <w:pPr>
              <w:jc w:val="right"/>
              <w:ind w:right="60"/>
              <w:spacing w:after="0"/>
              <w:rPr>
                <w:sz w:val="20"/>
                <w:szCs w:val="20"/>
                <w:color w:val="auto"/>
              </w:rPr>
            </w:pPr>
            <w:r>
              <w:rPr>
                <w:rFonts w:ascii="Arial" w:cs="Arial" w:eastAsia="Arial" w:hAnsi="Arial"/>
                <w:sz w:val="22"/>
                <w:szCs w:val="22"/>
                <w:color w:val="auto"/>
              </w:rPr>
              <w:t>10,255</w:t>
            </w:r>
          </w:p>
        </w:tc>
        <w:tc>
          <w:tcPr>
            <w:tcW w:w="3380" w:type="dxa"/>
            <w:vAlign w:val="bottom"/>
          </w:tcPr>
          <w:p>
            <w:pPr>
              <w:spacing w:after="0"/>
              <w:rPr>
                <w:sz w:val="22"/>
                <w:szCs w:val="22"/>
                <w:color w:val="auto"/>
              </w:rPr>
            </w:pPr>
          </w:p>
        </w:tc>
      </w:tr>
      <w:tr>
        <w:trPr>
          <w:trHeight w:val="237"/>
        </w:trPr>
        <w:tc>
          <w:tcPr>
            <w:tcW w:w="4280" w:type="dxa"/>
            <w:vAlign w:val="bottom"/>
            <w:shd w:val="clear" w:color="auto" w:fill="E5FFFF"/>
          </w:tcPr>
          <w:p>
            <w:pPr>
              <w:spacing w:after="0"/>
              <w:rPr>
                <w:sz w:val="20"/>
                <w:szCs w:val="20"/>
                <w:color w:val="auto"/>
              </w:rPr>
            </w:pPr>
          </w:p>
        </w:tc>
        <w:tc>
          <w:tcPr>
            <w:tcW w:w="1200" w:type="dxa"/>
            <w:vAlign w:val="bottom"/>
            <w:shd w:val="clear" w:color="auto" w:fill="E5FFFF"/>
          </w:tcPr>
          <w:p>
            <w:pPr>
              <w:spacing w:after="0"/>
              <w:rPr>
                <w:sz w:val="20"/>
                <w:szCs w:val="20"/>
                <w:color w:val="auto"/>
              </w:rPr>
            </w:pPr>
          </w:p>
        </w:tc>
        <w:tc>
          <w:tcPr>
            <w:tcW w:w="120" w:type="dxa"/>
            <w:vAlign w:val="bottom"/>
            <w:shd w:val="clear" w:color="auto" w:fill="E5FFFF"/>
          </w:tcPr>
          <w:p>
            <w:pPr>
              <w:spacing w:after="0"/>
              <w:rPr>
                <w:sz w:val="20"/>
                <w:szCs w:val="20"/>
                <w:color w:val="auto"/>
              </w:rPr>
            </w:pPr>
          </w:p>
        </w:tc>
        <w:tc>
          <w:tcPr>
            <w:tcW w:w="840" w:type="dxa"/>
            <w:vAlign w:val="bottom"/>
            <w:gridSpan w:val="3"/>
            <w:shd w:val="clear" w:color="auto" w:fill="E5FFFF"/>
          </w:tcPr>
          <w:p>
            <w:pPr>
              <w:jc w:val="right"/>
              <w:spacing w:after="0" w:line="237" w:lineRule="exact"/>
              <w:rPr>
                <w:sz w:val="20"/>
                <w:szCs w:val="20"/>
                <w:color w:val="auto"/>
              </w:rPr>
            </w:pPr>
            <w:r>
              <w:rPr>
                <w:rFonts w:ascii="Arial" w:cs="Arial" w:eastAsia="Arial" w:hAnsi="Arial"/>
                <w:sz w:val="22"/>
                <w:szCs w:val="22"/>
                <w:color w:val="auto"/>
              </w:rPr>
              <w:t>367,803</w:t>
            </w:r>
          </w:p>
        </w:tc>
        <w:tc>
          <w:tcPr>
            <w:tcW w:w="260" w:type="dxa"/>
            <w:vAlign w:val="bottom"/>
            <w:shd w:val="clear" w:color="auto" w:fill="E5FFFF"/>
          </w:tcPr>
          <w:p>
            <w:pPr>
              <w:spacing w:after="0"/>
              <w:rPr>
                <w:sz w:val="20"/>
                <w:szCs w:val="20"/>
                <w:color w:val="auto"/>
              </w:rPr>
            </w:pPr>
          </w:p>
        </w:tc>
        <w:tc>
          <w:tcPr>
            <w:tcW w:w="180" w:type="dxa"/>
            <w:vAlign w:val="bottom"/>
            <w:shd w:val="clear" w:color="auto" w:fill="E5FFFF"/>
          </w:tcPr>
          <w:p>
            <w:pPr>
              <w:spacing w:after="0"/>
              <w:rPr>
                <w:sz w:val="20"/>
                <w:szCs w:val="20"/>
                <w:color w:val="auto"/>
              </w:rPr>
            </w:pPr>
          </w:p>
        </w:tc>
        <w:tc>
          <w:tcPr>
            <w:tcW w:w="980" w:type="dxa"/>
            <w:vAlign w:val="bottom"/>
            <w:tcBorders>
              <w:right w:val="single" w:sz="8" w:color="E5FFFF"/>
            </w:tcBorders>
            <w:gridSpan w:val="3"/>
            <w:shd w:val="clear" w:color="auto" w:fill="E5FFFF"/>
          </w:tcPr>
          <w:p>
            <w:pPr>
              <w:jc w:val="right"/>
              <w:ind w:right="60"/>
              <w:spacing w:after="0" w:line="237" w:lineRule="exact"/>
              <w:rPr>
                <w:sz w:val="20"/>
                <w:szCs w:val="20"/>
                <w:color w:val="auto"/>
              </w:rPr>
            </w:pPr>
            <w:r>
              <w:rPr>
                <w:rFonts w:ascii="Arial" w:cs="Arial" w:eastAsia="Arial" w:hAnsi="Arial"/>
                <w:sz w:val="22"/>
                <w:szCs w:val="22"/>
                <w:color w:val="auto"/>
              </w:rPr>
              <w:t>363,821</w:t>
            </w:r>
          </w:p>
        </w:tc>
        <w:tc>
          <w:tcPr>
            <w:tcW w:w="3380" w:type="dxa"/>
            <w:vAlign w:val="bottom"/>
          </w:tcPr>
          <w:p>
            <w:pPr>
              <w:spacing w:after="0"/>
              <w:rPr>
                <w:sz w:val="20"/>
                <w:szCs w:val="20"/>
                <w:color w:val="auto"/>
              </w:rPr>
            </w:pPr>
          </w:p>
        </w:tc>
      </w:tr>
      <w:tr>
        <w:trPr>
          <w:trHeight w:val="243"/>
        </w:trPr>
        <w:tc>
          <w:tcPr>
            <w:tcW w:w="4280" w:type="dxa"/>
            <w:vAlign w:val="bottom"/>
          </w:tcPr>
          <w:p>
            <w:pPr>
              <w:spacing w:after="0" w:line="243" w:lineRule="exact"/>
              <w:rPr>
                <w:sz w:val="20"/>
                <w:szCs w:val="20"/>
                <w:color w:val="auto"/>
              </w:rPr>
            </w:pPr>
            <w:r>
              <w:rPr>
                <w:rFonts w:ascii="Arial" w:cs="Arial" w:eastAsia="Arial" w:hAnsi="Arial"/>
                <w:sz w:val="22"/>
                <w:szCs w:val="22"/>
                <w:color w:val="auto"/>
              </w:rPr>
              <w:t>Less: Accumulated depreciation</w:t>
            </w:r>
          </w:p>
        </w:tc>
        <w:tc>
          <w:tcPr>
            <w:tcW w:w="1200" w:type="dxa"/>
            <w:vAlign w:val="bottom"/>
          </w:tcPr>
          <w:p>
            <w:pPr>
              <w:spacing w:after="0"/>
              <w:rPr>
                <w:sz w:val="21"/>
                <w:szCs w:val="21"/>
                <w:color w:val="auto"/>
              </w:rPr>
            </w:pPr>
          </w:p>
        </w:tc>
        <w:tc>
          <w:tcPr>
            <w:tcW w:w="120" w:type="dxa"/>
            <w:vAlign w:val="bottom"/>
            <w:tcBorders>
              <w:bottom w:val="single" w:sz="8" w:color="auto"/>
            </w:tcBorders>
          </w:tcPr>
          <w:p>
            <w:pPr>
              <w:spacing w:after="0"/>
              <w:rPr>
                <w:sz w:val="21"/>
                <w:szCs w:val="21"/>
                <w:color w:val="auto"/>
              </w:rPr>
            </w:pPr>
          </w:p>
        </w:tc>
        <w:tc>
          <w:tcPr>
            <w:tcW w:w="840" w:type="dxa"/>
            <w:vAlign w:val="bottom"/>
            <w:tcBorders>
              <w:bottom w:val="single" w:sz="8" w:color="auto"/>
            </w:tcBorders>
            <w:gridSpan w:val="3"/>
          </w:tcPr>
          <w:p>
            <w:pPr>
              <w:jc w:val="right"/>
              <w:spacing w:after="0" w:line="243" w:lineRule="exact"/>
              <w:rPr>
                <w:sz w:val="20"/>
                <w:szCs w:val="20"/>
                <w:color w:val="auto"/>
              </w:rPr>
            </w:pPr>
            <w:r>
              <w:rPr>
                <w:rFonts w:ascii="Arial" w:cs="Arial" w:eastAsia="Arial" w:hAnsi="Arial"/>
                <w:sz w:val="22"/>
                <w:szCs w:val="22"/>
                <w:color w:val="auto"/>
                <w:w w:val="87"/>
              </w:rPr>
              <w:t>(232,678)</w:t>
            </w:r>
          </w:p>
        </w:tc>
        <w:tc>
          <w:tcPr>
            <w:tcW w:w="260" w:type="dxa"/>
            <w:vAlign w:val="bottom"/>
          </w:tcPr>
          <w:p>
            <w:pPr>
              <w:spacing w:after="0"/>
              <w:rPr>
                <w:sz w:val="21"/>
                <w:szCs w:val="21"/>
                <w:color w:val="auto"/>
              </w:rPr>
            </w:pPr>
          </w:p>
        </w:tc>
        <w:tc>
          <w:tcPr>
            <w:tcW w:w="180" w:type="dxa"/>
            <w:vAlign w:val="bottom"/>
            <w:tcBorders>
              <w:bottom w:val="single" w:sz="8" w:color="auto"/>
            </w:tcBorders>
          </w:tcPr>
          <w:p>
            <w:pPr>
              <w:spacing w:after="0"/>
              <w:rPr>
                <w:sz w:val="21"/>
                <w:szCs w:val="21"/>
                <w:color w:val="auto"/>
              </w:rPr>
            </w:pPr>
          </w:p>
        </w:tc>
        <w:tc>
          <w:tcPr>
            <w:tcW w:w="980" w:type="dxa"/>
            <w:vAlign w:val="bottom"/>
            <w:tcBorders>
              <w:bottom w:val="single" w:sz="8" w:color="auto"/>
            </w:tcBorders>
            <w:gridSpan w:val="3"/>
          </w:tcPr>
          <w:p>
            <w:pPr>
              <w:jc w:val="right"/>
              <w:ind w:right="60"/>
              <w:spacing w:after="0" w:line="243" w:lineRule="exact"/>
              <w:rPr>
                <w:sz w:val="20"/>
                <w:szCs w:val="20"/>
                <w:color w:val="auto"/>
              </w:rPr>
            </w:pPr>
            <w:r>
              <w:rPr>
                <w:rFonts w:ascii="Arial" w:cs="Arial" w:eastAsia="Arial" w:hAnsi="Arial"/>
                <w:sz w:val="22"/>
                <w:szCs w:val="22"/>
                <w:color w:val="auto"/>
                <w:w w:val="95"/>
              </w:rPr>
              <w:t>(228,324)</w:t>
            </w:r>
          </w:p>
        </w:tc>
        <w:tc>
          <w:tcPr>
            <w:tcW w:w="3380" w:type="dxa"/>
            <w:vAlign w:val="bottom"/>
          </w:tcPr>
          <w:p>
            <w:pPr>
              <w:spacing w:after="0"/>
              <w:rPr>
                <w:sz w:val="21"/>
                <w:szCs w:val="21"/>
                <w:color w:val="auto"/>
              </w:rPr>
            </w:pPr>
          </w:p>
        </w:tc>
      </w:tr>
      <w:tr>
        <w:trPr>
          <w:trHeight w:val="276"/>
        </w:trPr>
        <w:tc>
          <w:tcPr>
            <w:tcW w:w="4280" w:type="dxa"/>
            <w:vAlign w:val="bottom"/>
            <w:tcBorders>
              <w:bottom w:val="single" w:sz="8" w:color="E5FFFF"/>
            </w:tcBorders>
            <w:shd w:val="clear" w:color="auto" w:fill="E5FFFF"/>
          </w:tcPr>
          <w:p>
            <w:pPr>
              <w:spacing w:after="0" w:line="237" w:lineRule="exact"/>
              <w:rPr>
                <w:sz w:val="20"/>
                <w:szCs w:val="20"/>
                <w:color w:val="auto"/>
              </w:rPr>
            </w:pPr>
            <w:r>
              <w:rPr>
                <w:rFonts w:ascii="Arial" w:cs="Arial" w:eastAsia="Arial" w:hAnsi="Arial"/>
                <w:sz w:val="22"/>
                <w:szCs w:val="22"/>
                <w:color w:val="auto"/>
              </w:rPr>
              <w:t>Total</w:t>
            </w:r>
          </w:p>
        </w:tc>
        <w:tc>
          <w:tcPr>
            <w:tcW w:w="1200" w:type="dxa"/>
            <w:vAlign w:val="bottom"/>
            <w:tcBorders>
              <w:bottom w:val="single" w:sz="8" w:color="E5FFFF"/>
            </w:tcBorders>
            <w:shd w:val="clear" w:color="auto" w:fill="E5FFFF"/>
          </w:tcPr>
          <w:p>
            <w:pPr>
              <w:spacing w:after="0"/>
              <w:rPr>
                <w:sz w:val="24"/>
                <w:szCs w:val="24"/>
                <w:color w:val="auto"/>
              </w:rPr>
            </w:pPr>
          </w:p>
        </w:tc>
        <w:tc>
          <w:tcPr>
            <w:tcW w:w="120" w:type="dxa"/>
            <w:vAlign w:val="bottom"/>
            <w:tcBorders>
              <w:bottom w:val="single" w:sz="8" w:color="auto"/>
            </w:tcBorders>
            <w:shd w:val="clear" w:color="auto" w:fill="E5FFFF"/>
          </w:tcPr>
          <w:p>
            <w:pPr>
              <w:jc w:val="right"/>
              <w:spacing w:after="0" w:line="237" w:lineRule="exact"/>
              <w:rPr>
                <w:sz w:val="20"/>
                <w:szCs w:val="20"/>
                <w:color w:val="auto"/>
              </w:rPr>
            </w:pPr>
            <w:r>
              <w:rPr>
                <w:rFonts w:ascii="Arial" w:cs="Arial" w:eastAsia="Arial" w:hAnsi="Arial"/>
                <w:sz w:val="22"/>
                <w:szCs w:val="22"/>
                <w:color w:val="auto"/>
                <w:w w:val="81"/>
              </w:rPr>
              <w:t>$</w:t>
            </w:r>
          </w:p>
        </w:tc>
        <w:tc>
          <w:tcPr>
            <w:tcW w:w="840" w:type="dxa"/>
            <w:vAlign w:val="bottom"/>
            <w:tcBorders>
              <w:bottom w:val="single" w:sz="8" w:color="auto"/>
            </w:tcBorders>
            <w:gridSpan w:val="3"/>
            <w:shd w:val="clear" w:color="auto" w:fill="E5FFFF"/>
          </w:tcPr>
          <w:p>
            <w:pPr>
              <w:jc w:val="right"/>
              <w:spacing w:after="0" w:line="237" w:lineRule="exact"/>
              <w:rPr>
                <w:sz w:val="20"/>
                <w:szCs w:val="20"/>
                <w:color w:val="auto"/>
              </w:rPr>
            </w:pPr>
            <w:r>
              <w:rPr>
                <w:rFonts w:ascii="Arial" w:cs="Arial" w:eastAsia="Arial" w:hAnsi="Arial"/>
                <w:sz w:val="22"/>
                <w:szCs w:val="22"/>
                <w:color w:val="auto"/>
              </w:rPr>
              <w:t>135,125</w:t>
            </w:r>
          </w:p>
        </w:tc>
        <w:tc>
          <w:tcPr>
            <w:tcW w:w="260" w:type="dxa"/>
            <w:vAlign w:val="bottom"/>
            <w:tcBorders>
              <w:bottom w:val="single" w:sz="8" w:color="E5FFFF"/>
            </w:tcBorders>
            <w:shd w:val="clear" w:color="auto" w:fill="E5FFFF"/>
          </w:tcPr>
          <w:p>
            <w:pPr>
              <w:spacing w:after="0"/>
              <w:rPr>
                <w:sz w:val="24"/>
                <w:szCs w:val="24"/>
                <w:color w:val="auto"/>
              </w:rPr>
            </w:pPr>
          </w:p>
        </w:tc>
        <w:tc>
          <w:tcPr>
            <w:tcW w:w="180" w:type="dxa"/>
            <w:vAlign w:val="bottom"/>
            <w:tcBorders>
              <w:bottom w:val="single" w:sz="8" w:color="auto"/>
            </w:tcBorders>
            <w:shd w:val="clear" w:color="auto" w:fill="E5FFFF"/>
          </w:tcPr>
          <w:p>
            <w:pPr>
              <w:spacing w:after="0" w:line="237" w:lineRule="exact"/>
              <w:rPr>
                <w:sz w:val="20"/>
                <w:szCs w:val="20"/>
                <w:color w:val="auto"/>
              </w:rPr>
            </w:pPr>
            <w:r>
              <w:rPr>
                <w:rFonts w:ascii="Arial" w:cs="Arial" w:eastAsia="Arial" w:hAnsi="Arial"/>
                <w:sz w:val="22"/>
                <w:szCs w:val="22"/>
                <w:color w:val="auto"/>
              </w:rPr>
              <w:t>$</w:t>
            </w:r>
          </w:p>
        </w:tc>
        <w:tc>
          <w:tcPr>
            <w:tcW w:w="980" w:type="dxa"/>
            <w:vAlign w:val="bottom"/>
            <w:tcBorders>
              <w:bottom w:val="single" w:sz="8" w:color="auto"/>
              <w:right w:val="single" w:sz="8" w:color="E5FFFF"/>
            </w:tcBorders>
            <w:gridSpan w:val="3"/>
            <w:shd w:val="clear" w:color="auto" w:fill="E5FFFF"/>
          </w:tcPr>
          <w:p>
            <w:pPr>
              <w:jc w:val="right"/>
              <w:ind w:right="60"/>
              <w:spacing w:after="0" w:line="237" w:lineRule="exact"/>
              <w:rPr>
                <w:sz w:val="20"/>
                <w:szCs w:val="20"/>
                <w:color w:val="auto"/>
              </w:rPr>
            </w:pPr>
            <w:r>
              <w:rPr>
                <w:rFonts w:ascii="Arial" w:cs="Arial" w:eastAsia="Arial" w:hAnsi="Arial"/>
                <w:sz w:val="22"/>
                <w:szCs w:val="22"/>
                <w:color w:val="auto"/>
              </w:rPr>
              <w:t>135,497</w:t>
            </w:r>
          </w:p>
        </w:tc>
        <w:tc>
          <w:tcPr>
            <w:tcW w:w="3380" w:type="dxa"/>
            <w:vAlign w:val="bottom"/>
          </w:tcPr>
          <w:p>
            <w:pPr>
              <w:spacing w:after="0"/>
              <w:rPr>
                <w:sz w:val="24"/>
                <w:szCs w:val="24"/>
                <w:color w:val="auto"/>
              </w:rPr>
            </w:pPr>
          </w:p>
        </w:tc>
      </w:tr>
      <w:tr>
        <w:trPr>
          <w:trHeight w:val="423"/>
        </w:trPr>
        <w:tc>
          <w:tcPr>
            <w:tcW w:w="4280" w:type="dxa"/>
            <w:vAlign w:val="bottom"/>
          </w:tcPr>
          <w:p>
            <w:pPr>
              <w:spacing w:after="0"/>
              <w:rPr>
                <w:sz w:val="24"/>
                <w:szCs w:val="24"/>
                <w:color w:val="auto"/>
              </w:rPr>
            </w:pPr>
          </w:p>
        </w:tc>
        <w:tc>
          <w:tcPr>
            <w:tcW w:w="1460" w:type="dxa"/>
            <w:vAlign w:val="bottom"/>
            <w:gridSpan w:val="3"/>
          </w:tcPr>
          <w:p>
            <w:pPr>
              <w:jc w:val="right"/>
              <w:spacing w:after="0"/>
              <w:rPr>
                <w:sz w:val="20"/>
                <w:szCs w:val="20"/>
                <w:color w:val="auto"/>
              </w:rPr>
            </w:pPr>
            <w:r>
              <w:rPr>
                <w:rFonts w:ascii="Arial" w:cs="Arial" w:eastAsia="Arial" w:hAnsi="Arial"/>
                <w:sz w:val="22"/>
                <w:szCs w:val="22"/>
                <w:color w:val="auto"/>
              </w:rPr>
              <w:t>14</w:t>
            </w:r>
          </w:p>
        </w:tc>
        <w:tc>
          <w:tcPr>
            <w:tcW w:w="4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3380" w:type="dxa"/>
            <w:vAlign w:val="bottom"/>
          </w:tcPr>
          <w:p>
            <w:pPr>
              <w:spacing w:after="0"/>
              <w:rPr>
                <w:sz w:val="24"/>
                <w:szCs w:val="24"/>
                <w:color w:val="auto"/>
              </w:rPr>
            </w:pPr>
          </w:p>
        </w:tc>
      </w:tr>
      <w:tr>
        <w:trPr>
          <w:trHeight w:val="240"/>
        </w:trPr>
        <w:tc>
          <w:tcPr>
            <w:tcW w:w="4280" w:type="dxa"/>
            <w:vAlign w:val="bottom"/>
            <w:tcBorders>
              <w:bottom w:val="single" w:sz="8" w:color="C0C0C0"/>
            </w:tcBorders>
          </w:tcPr>
          <w:p>
            <w:pPr>
              <w:spacing w:after="0"/>
              <w:rPr>
                <w:sz w:val="20"/>
                <w:szCs w:val="20"/>
                <w:color w:val="auto"/>
              </w:rPr>
            </w:pPr>
          </w:p>
        </w:tc>
        <w:tc>
          <w:tcPr>
            <w:tcW w:w="1200" w:type="dxa"/>
            <w:vAlign w:val="bottom"/>
            <w:tcBorders>
              <w:bottom w:val="single" w:sz="8" w:color="C0C0C0"/>
            </w:tcBorders>
          </w:tcPr>
          <w:p>
            <w:pPr>
              <w:spacing w:after="0"/>
              <w:rPr>
                <w:sz w:val="20"/>
                <w:szCs w:val="20"/>
                <w:color w:val="auto"/>
              </w:rPr>
            </w:pPr>
          </w:p>
        </w:tc>
        <w:tc>
          <w:tcPr>
            <w:tcW w:w="120" w:type="dxa"/>
            <w:vAlign w:val="bottom"/>
            <w:tcBorders>
              <w:bottom w:val="single" w:sz="8" w:color="C0C0C0"/>
            </w:tcBorders>
          </w:tcPr>
          <w:p>
            <w:pPr>
              <w:spacing w:after="0"/>
              <w:rPr>
                <w:sz w:val="20"/>
                <w:szCs w:val="20"/>
                <w:color w:val="auto"/>
              </w:rPr>
            </w:pPr>
          </w:p>
        </w:tc>
        <w:tc>
          <w:tcPr>
            <w:tcW w:w="140" w:type="dxa"/>
            <w:vAlign w:val="bottom"/>
            <w:tcBorders>
              <w:bottom w:val="single" w:sz="8" w:color="C0C0C0"/>
            </w:tcBorders>
          </w:tcPr>
          <w:p>
            <w:pPr>
              <w:spacing w:after="0"/>
              <w:rPr>
                <w:sz w:val="20"/>
                <w:szCs w:val="20"/>
                <w:color w:val="auto"/>
              </w:rPr>
            </w:pPr>
          </w:p>
        </w:tc>
        <w:tc>
          <w:tcPr>
            <w:tcW w:w="440" w:type="dxa"/>
            <w:vAlign w:val="bottom"/>
            <w:tcBorders>
              <w:bottom w:val="single" w:sz="8" w:color="C0C0C0"/>
            </w:tcBorders>
          </w:tcPr>
          <w:p>
            <w:pPr>
              <w:spacing w:after="0"/>
              <w:rPr>
                <w:sz w:val="20"/>
                <w:szCs w:val="20"/>
                <w:color w:val="auto"/>
              </w:rPr>
            </w:pPr>
          </w:p>
        </w:tc>
        <w:tc>
          <w:tcPr>
            <w:tcW w:w="260" w:type="dxa"/>
            <w:vAlign w:val="bottom"/>
            <w:tcBorders>
              <w:bottom w:val="single" w:sz="8" w:color="C0C0C0"/>
            </w:tcBorders>
          </w:tcPr>
          <w:p>
            <w:pPr>
              <w:spacing w:after="0"/>
              <w:rPr>
                <w:sz w:val="20"/>
                <w:szCs w:val="20"/>
                <w:color w:val="auto"/>
              </w:rPr>
            </w:pPr>
          </w:p>
        </w:tc>
        <w:tc>
          <w:tcPr>
            <w:tcW w:w="260" w:type="dxa"/>
            <w:vAlign w:val="bottom"/>
            <w:tcBorders>
              <w:bottom w:val="single" w:sz="8" w:color="C0C0C0"/>
            </w:tcBorders>
          </w:tcPr>
          <w:p>
            <w:pPr>
              <w:spacing w:after="0"/>
              <w:rPr>
                <w:sz w:val="20"/>
                <w:szCs w:val="20"/>
                <w:color w:val="auto"/>
              </w:rPr>
            </w:pPr>
          </w:p>
        </w:tc>
        <w:tc>
          <w:tcPr>
            <w:tcW w:w="180" w:type="dxa"/>
            <w:vAlign w:val="bottom"/>
            <w:tcBorders>
              <w:bottom w:val="single" w:sz="8" w:color="C0C0C0"/>
            </w:tcBorders>
          </w:tcPr>
          <w:p>
            <w:pPr>
              <w:spacing w:after="0"/>
              <w:rPr>
                <w:sz w:val="20"/>
                <w:szCs w:val="20"/>
                <w:color w:val="auto"/>
              </w:rPr>
            </w:pPr>
          </w:p>
        </w:tc>
        <w:tc>
          <w:tcPr>
            <w:tcW w:w="160" w:type="dxa"/>
            <w:vAlign w:val="bottom"/>
            <w:tcBorders>
              <w:bottom w:val="single" w:sz="8" w:color="C0C0C0"/>
            </w:tcBorders>
          </w:tcPr>
          <w:p>
            <w:pPr>
              <w:spacing w:after="0"/>
              <w:rPr>
                <w:sz w:val="20"/>
                <w:szCs w:val="20"/>
                <w:color w:val="auto"/>
              </w:rPr>
            </w:pPr>
          </w:p>
        </w:tc>
        <w:tc>
          <w:tcPr>
            <w:tcW w:w="420" w:type="dxa"/>
            <w:vAlign w:val="bottom"/>
            <w:tcBorders>
              <w:bottom w:val="single" w:sz="8" w:color="C0C0C0"/>
            </w:tcBorders>
          </w:tcPr>
          <w:p>
            <w:pPr>
              <w:spacing w:after="0"/>
              <w:rPr>
                <w:sz w:val="20"/>
                <w:szCs w:val="20"/>
                <w:color w:val="auto"/>
              </w:rPr>
            </w:pPr>
          </w:p>
        </w:tc>
        <w:tc>
          <w:tcPr>
            <w:tcW w:w="400" w:type="dxa"/>
            <w:vAlign w:val="bottom"/>
            <w:tcBorders>
              <w:bottom w:val="single" w:sz="8" w:color="C0C0C0"/>
            </w:tcBorders>
          </w:tcPr>
          <w:p>
            <w:pPr>
              <w:spacing w:after="0"/>
              <w:rPr>
                <w:sz w:val="20"/>
                <w:szCs w:val="20"/>
                <w:color w:val="auto"/>
              </w:rPr>
            </w:pPr>
          </w:p>
        </w:tc>
        <w:tc>
          <w:tcPr>
            <w:tcW w:w="3380" w:type="dxa"/>
            <w:vAlign w:val="bottom"/>
            <w:tcBorders>
              <w:bottom w:val="single" w:sz="8" w:color="C0C0C0"/>
            </w:tcBorders>
          </w:tcPr>
          <w:p>
            <w:pPr>
              <w:spacing w:after="0"/>
              <w:rPr>
                <w:sz w:val="20"/>
                <w:szCs w:val="20"/>
                <w:color w:val="auto"/>
              </w:rPr>
            </w:pPr>
          </w:p>
        </w:tc>
      </w:tr>
    </w:tbl>
    <w:p>
      <w:pPr>
        <w:sectPr>
          <w:pgSz w:w="11900" w:h="16838" w:orient="portrait"/>
          <w:cols w:equalWidth="0" w:num="1">
            <w:col w:w="11240"/>
          </w:cols>
          <w:pgMar w:left="320" w:top="402" w:right="339" w:bottom="1440" w:gutter="0" w:footer="0" w:header="0"/>
        </w:sectPr>
      </w:pPr>
    </w:p>
    <w:bookmarkStart w:id="14" w:name="page15"/>
    <w:bookmarkEnd w:id="14"/>
    <w:p>
      <w:pPr>
        <w:spacing w:after="0"/>
        <w:rPr>
          <w:sz w:val="20"/>
          <w:szCs w:val="20"/>
          <w:color w:val="auto"/>
        </w:rPr>
      </w:pPr>
      <w:r>
        <w:rPr>
          <w:rFonts w:ascii="Arial" w:cs="Arial" w:eastAsia="Arial" w:hAnsi="Arial"/>
          <w:sz w:val="22"/>
          <w:szCs w:val="22"/>
          <w:b w:val="1"/>
          <w:bCs w:val="1"/>
          <w:color w:val="auto"/>
        </w:rPr>
        <w:t xml:space="preserve">Note 7. </w:t>
      </w:r>
      <w:r>
        <w:rPr>
          <w:rFonts w:ascii="Arial" w:cs="Arial" w:eastAsia="Arial" w:hAnsi="Arial"/>
          <w:sz w:val="22"/>
          <w:szCs w:val="22"/>
          <w:b w:val="1"/>
          <w:bCs w:val="1"/>
          <w:i w:val="1"/>
          <w:iCs w:val="1"/>
          <w:color w:val="auto"/>
        </w:rPr>
        <w:t>Accrued Expenses and Other Current Liabilities</w:t>
      </w:r>
    </w:p>
    <w:p>
      <w:pPr>
        <w:spacing w:after="0" w:line="239" w:lineRule="exact"/>
        <w:rPr>
          <w:sz w:val="20"/>
          <w:szCs w:val="20"/>
          <w:color w:val="auto"/>
        </w:rPr>
      </w:pPr>
    </w:p>
    <w:p>
      <w:pPr>
        <w:ind w:right="380" w:firstLine="648"/>
        <w:spacing w:after="0" w:line="250" w:lineRule="auto"/>
        <w:rPr>
          <w:sz w:val="20"/>
          <w:szCs w:val="20"/>
          <w:color w:val="auto"/>
        </w:rPr>
      </w:pPr>
      <w:r>
        <w:rPr>
          <w:rFonts w:ascii="Arial" w:cs="Arial" w:eastAsia="Arial" w:hAnsi="Arial"/>
          <w:sz w:val="22"/>
          <w:szCs w:val="22"/>
          <w:color w:val="auto"/>
        </w:rPr>
        <w:t>The components of accrued expenses and other current liabilities are as follows for the periods presented (amounts in thousands):</w:t>
      </w:r>
    </w:p>
    <w:p>
      <w:pPr>
        <w:spacing w:after="0" w:line="186" w:lineRule="exact"/>
        <w:rPr>
          <w:sz w:val="20"/>
          <w:szCs w:val="20"/>
          <w:color w:val="auto"/>
        </w:rPr>
      </w:pPr>
    </w:p>
    <w:tbl>
      <w:tblPr>
        <w:tblLayout w:type="fixed"/>
        <w:tblInd w:w="0" w:type="dxa"/>
        <w:tblCellMar>
          <w:top w:w="0" w:type="dxa"/>
          <w:left w:w="0" w:type="dxa"/>
          <w:bottom w:w="0" w:type="dxa"/>
          <w:right w:w="0" w:type="dxa"/>
        </w:tblCellMar>
      </w:tblPr>
      <w:tr>
        <w:trPr>
          <w:trHeight w:val="253"/>
        </w:trPr>
        <w:tc>
          <w:tcPr>
            <w:tcW w:w="4380" w:type="dxa"/>
            <w:vAlign w:val="bottom"/>
          </w:tcPr>
          <w:p>
            <w:pPr>
              <w:spacing w:after="0"/>
              <w:rPr>
                <w:sz w:val="21"/>
                <w:szCs w:val="21"/>
                <w:color w:val="auto"/>
              </w:rPr>
            </w:pPr>
          </w:p>
        </w:tc>
        <w:tc>
          <w:tcPr>
            <w:tcW w:w="2180" w:type="dxa"/>
            <w:vAlign w:val="bottom"/>
            <w:gridSpan w:val="6"/>
          </w:tcPr>
          <w:p>
            <w:pPr>
              <w:jc w:val="center"/>
              <w:ind w:left="952"/>
              <w:spacing w:after="0"/>
              <w:rPr>
                <w:sz w:val="20"/>
                <w:szCs w:val="20"/>
                <w:color w:val="auto"/>
              </w:rPr>
            </w:pPr>
            <w:r>
              <w:rPr>
                <w:rFonts w:ascii="Arial" w:cs="Arial" w:eastAsia="Arial" w:hAnsi="Arial"/>
                <w:sz w:val="22"/>
                <w:szCs w:val="22"/>
                <w:b w:val="1"/>
                <w:bCs w:val="1"/>
                <w:color w:val="auto"/>
                <w:w w:val="92"/>
              </w:rPr>
              <w:t>April 30,</w:t>
            </w:r>
          </w:p>
        </w:tc>
        <w:tc>
          <w:tcPr>
            <w:tcW w:w="1300" w:type="dxa"/>
            <w:vAlign w:val="bottom"/>
            <w:gridSpan w:val="5"/>
          </w:tcPr>
          <w:p>
            <w:pPr>
              <w:ind w:left="140"/>
              <w:spacing w:after="0"/>
              <w:rPr>
                <w:sz w:val="20"/>
                <w:szCs w:val="20"/>
                <w:color w:val="auto"/>
              </w:rPr>
            </w:pPr>
            <w:r>
              <w:rPr>
                <w:rFonts w:ascii="Arial" w:cs="Arial" w:eastAsia="Arial" w:hAnsi="Arial"/>
                <w:sz w:val="22"/>
                <w:szCs w:val="22"/>
                <w:b w:val="1"/>
                <w:bCs w:val="1"/>
                <w:color w:val="auto"/>
                <w:w w:val="94"/>
              </w:rPr>
              <w:t>January 31,</w:t>
            </w:r>
          </w:p>
        </w:tc>
      </w:tr>
      <w:tr>
        <w:trPr>
          <w:trHeight w:val="230"/>
        </w:trPr>
        <w:tc>
          <w:tcPr>
            <w:tcW w:w="438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480" w:type="dxa"/>
            <w:vAlign w:val="bottom"/>
            <w:gridSpan w:val="2"/>
          </w:tcPr>
          <w:p>
            <w:pPr>
              <w:jc w:val="right"/>
              <w:spacing w:after="0" w:line="230" w:lineRule="exact"/>
              <w:rPr>
                <w:sz w:val="20"/>
                <w:szCs w:val="20"/>
                <w:color w:val="auto"/>
              </w:rPr>
            </w:pPr>
            <w:r>
              <w:rPr>
                <w:rFonts w:ascii="Arial" w:cs="Arial" w:eastAsia="Arial" w:hAnsi="Arial"/>
                <w:sz w:val="22"/>
                <w:szCs w:val="22"/>
                <w:b w:val="1"/>
                <w:bCs w:val="1"/>
                <w:color w:val="auto"/>
                <w:w w:val="93"/>
              </w:rPr>
              <w:t>2023</w:t>
            </w:r>
          </w:p>
        </w:tc>
        <w:tc>
          <w:tcPr>
            <w:tcW w:w="1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760" w:type="dxa"/>
            <w:vAlign w:val="bottom"/>
            <w:gridSpan w:val="2"/>
          </w:tcPr>
          <w:p>
            <w:pPr>
              <w:jc w:val="right"/>
              <w:ind w:right="340"/>
              <w:spacing w:after="0" w:line="230" w:lineRule="exact"/>
              <w:rPr>
                <w:sz w:val="20"/>
                <w:szCs w:val="20"/>
                <w:color w:val="auto"/>
              </w:rPr>
            </w:pPr>
            <w:r>
              <w:rPr>
                <w:rFonts w:ascii="Arial" w:cs="Arial" w:eastAsia="Arial" w:hAnsi="Arial"/>
                <w:sz w:val="22"/>
                <w:szCs w:val="22"/>
                <w:b w:val="1"/>
                <w:bCs w:val="1"/>
                <w:color w:val="auto"/>
                <w:w w:val="81"/>
              </w:rPr>
              <w:t>2023</w:t>
            </w:r>
          </w:p>
        </w:tc>
        <w:tc>
          <w:tcPr>
            <w:tcW w:w="60" w:type="dxa"/>
            <w:vAlign w:val="bottom"/>
          </w:tcPr>
          <w:p>
            <w:pPr>
              <w:spacing w:after="0"/>
              <w:rPr>
                <w:sz w:val="19"/>
                <w:szCs w:val="19"/>
                <w:color w:val="auto"/>
              </w:rPr>
            </w:pPr>
          </w:p>
        </w:tc>
      </w:tr>
      <w:tr>
        <w:trPr>
          <w:trHeight w:val="263"/>
        </w:trPr>
        <w:tc>
          <w:tcPr>
            <w:tcW w:w="4380" w:type="dxa"/>
            <w:vAlign w:val="bottom"/>
          </w:tcPr>
          <w:p>
            <w:pPr>
              <w:spacing w:after="0"/>
              <w:rPr>
                <w:sz w:val="22"/>
                <w:szCs w:val="22"/>
                <w:color w:val="auto"/>
              </w:rPr>
            </w:pPr>
          </w:p>
        </w:tc>
        <w:tc>
          <w:tcPr>
            <w:tcW w:w="12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440" w:type="dxa"/>
            <w:vAlign w:val="bottom"/>
            <w:tcBorders>
              <w:top w:val="single" w:sz="8" w:color="auto"/>
            </w:tcBorders>
          </w:tcPr>
          <w:p>
            <w:pPr>
              <w:spacing w:after="0"/>
              <w:rPr>
                <w:sz w:val="22"/>
                <w:szCs w:val="22"/>
                <w:color w:val="auto"/>
              </w:rPr>
            </w:pPr>
          </w:p>
        </w:tc>
        <w:tc>
          <w:tcPr>
            <w:tcW w:w="18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420" w:type="dxa"/>
            <w:vAlign w:val="bottom"/>
            <w:tcBorders>
              <w:top w:val="single" w:sz="8" w:color="auto"/>
            </w:tcBorders>
          </w:tcPr>
          <w:p>
            <w:pPr>
              <w:spacing w:after="0"/>
              <w:rPr>
                <w:sz w:val="22"/>
                <w:szCs w:val="22"/>
                <w:color w:val="auto"/>
              </w:rPr>
            </w:pPr>
          </w:p>
        </w:tc>
        <w:tc>
          <w:tcPr>
            <w:tcW w:w="340" w:type="dxa"/>
            <w:vAlign w:val="bottom"/>
          </w:tcPr>
          <w:p>
            <w:pPr>
              <w:spacing w:after="0"/>
              <w:rPr>
                <w:sz w:val="22"/>
                <w:szCs w:val="22"/>
                <w:color w:val="auto"/>
              </w:rPr>
            </w:pPr>
          </w:p>
        </w:tc>
        <w:tc>
          <w:tcPr>
            <w:tcW w:w="60" w:type="dxa"/>
            <w:vAlign w:val="bottom"/>
          </w:tcPr>
          <w:p>
            <w:pPr>
              <w:spacing w:after="0"/>
              <w:rPr>
                <w:sz w:val="22"/>
                <w:szCs w:val="22"/>
                <w:color w:val="auto"/>
              </w:rPr>
            </w:pPr>
          </w:p>
        </w:tc>
      </w:tr>
      <w:tr>
        <w:trPr>
          <w:trHeight w:val="243"/>
        </w:trPr>
        <w:tc>
          <w:tcPr>
            <w:tcW w:w="4380" w:type="dxa"/>
            <w:vAlign w:val="bottom"/>
            <w:shd w:val="clear" w:color="auto" w:fill="E5FFFF"/>
          </w:tcPr>
          <w:p>
            <w:pPr>
              <w:spacing w:after="0" w:line="243" w:lineRule="exact"/>
              <w:rPr>
                <w:sz w:val="20"/>
                <w:szCs w:val="20"/>
                <w:color w:val="auto"/>
              </w:rPr>
            </w:pPr>
            <w:r>
              <w:rPr>
                <w:rFonts w:ascii="Arial" w:cs="Arial" w:eastAsia="Arial" w:hAnsi="Arial"/>
                <w:sz w:val="22"/>
                <w:szCs w:val="22"/>
                <w:color w:val="auto"/>
              </w:rPr>
              <w:t>Accrued payroll and related items</w:t>
            </w:r>
          </w:p>
        </w:tc>
        <w:tc>
          <w:tcPr>
            <w:tcW w:w="1360" w:type="dxa"/>
            <w:vAlign w:val="bottom"/>
            <w:gridSpan w:val="2"/>
            <w:shd w:val="clear" w:color="auto" w:fill="E5FFFF"/>
          </w:tcPr>
          <w:p>
            <w:pPr>
              <w:jc w:val="right"/>
              <w:spacing w:after="0" w:line="243" w:lineRule="exact"/>
              <w:rPr>
                <w:sz w:val="20"/>
                <w:szCs w:val="20"/>
                <w:color w:val="auto"/>
              </w:rPr>
            </w:pPr>
            <w:r>
              <w:rPr>
                <w:rFonts w:ascii="Arial" w:cs="Arial" w:eastAsia="Arial" w:hAnsi="Arial"/>
                <w:sz w:val="22"/>
                <w:szCs w:val="22"/>
                <w:color w:val="auto"/>
              </w:rPr>
              <w:t>$</w:t>
            </w:r>
          </w:p>
        </w:tc>
        <w:tc>
          <w:tcPr>
            <w:tcW w:w="820" w:type="dxa"/>
            <w:vAlign w:val="bottom"/>
            <w:gridSpan w:val="4"/>
            <w:shd w:val="clear" w:color="auto" w:fill="E5FFFF"/>
          </w:tcPr>
          <w:p>
            <w:pPr>
              <w:jc w:val="right"/>
              <w:ind w:right="160"/>
              <w:spacing w:after="0" w:line="243" w:lineRule="exact"/>
              <w:rPr>
                <w:sz w:val="20"/>
                <w:szCs w:val="20"/>
                <w:color w:val="auto"/>
              </w:rPr>
            </w:pPr>
            <w:r>
              <w:rPr>
                <w:rFonts w:ascii="Arial" w:cs="Arial" w:eastAsia="Arial" w:hAnsi="Arial"/>
                <w:sz w:val="22"/>
                <w:szCs w:val="22"/>
                <w:color w:val="auto"/>
              </w:rPr>
              <w:t>2,300</w:t>
            </w:r>
          </w:p>
        </w:tc>
        <w:tc>
          <w:tcPr>
            <w:tcW w:w="480" w:type="dxa"/>
            <w:vAlign w:val="bottom"/>
            <w:gridSpan w:val="2"/>
            <w:shd w:val="clear" w:color="auto" w:fill="E5FFFF"/>
          </w:tcPr>
          <w:p>
            <w:pPr>
              <w:ind w:left="140"/>
              <w:spacing w:after="0" w:line="243" w:lineRule="exact"/>
              <w:rPr>
                <w:sz w:val="20"/>
                <w:szCs w:val="20"/>
                <w:color w:val="auto"/>
              </w:rPr>
            </w:pPr>
            <w:r>
              <w:rPr>
                <w:rFonts w:ascii="Arial" w:cs="Arial" w:eastAsia="Arial" w:hAnsi="Arial"/>
                <w:sz w:val="22"/>
                <w:szCs w:val="22"/>
                <w:color w:val="auto"/>
              </w:rPr>
              <w:t>$</w:t>
            </w:r>
          </w:p>
        </w:tc>
        <w:tc>
          <w:tcPr>
            <w:tcW w:w="760" w:type="dxa"/>
            <w:vAlign w:val="bottom"/>
            <w:gridSpan w:val="2"/>
            <w:shd w:val="clear" w:color="auto" w:fill="E5FFFF"/>
          </w:tcPr>
          <w:p>
            <w:pPr>
              <w:jc w:val="right"/>
              <w:spacing w:after="0" w:line="243" w:lineRule="exact"/>
              <w:rPr>
                <w:sz w:val="20"/>
                <w:szCs w:val="20"/>
                <w:color w:val="auto"/>
              </w:rPr>
            </w:pPr>
            <w:r>
              <w:rPr>
                <w:rFonts w:ascii="Arial" w:cs="Arial" w:eastAsia="Arial" w:hAnsi="Arial"/>
                <w:sz w:val="22"/>
                <w:szCs w:val="22"/>
                <w:color w:val="auto"/>
              </w:rPr>
              <w:t>4,428</w:t>
            </w:r>
          </w:p>
        </w:tc>
        <w:tc>
          <w:tcPr>
            <w:tcW w:w="60" w:type="dxa"/>
            <w:vAlign w:val="bottom"/>
            <w:shd w:val="clear" w:color="auto" w:fill="E5FFFF"/>
          </w:tcPr>
          <w:p>
            <w:pPr>
              <w:spacing w:after="0"/>
              <w:rPr>
                <w:sz w:val="21"/>
                <w:szCs w:val="21"/>
                <w:color w:val="auto"/>
              </w:rPr>
            </w:pPr>
          </w:p>
        </w:tc>
      </w:tr>
      <w:tr>
        <w:trPr>
          <w:trHeight w:val="243"/>
        </w:trPr>
        <w:tc>
          <w:tcPr>
            <w:tcW w:w="4380" w:type="dxa"/>
            <w:vAlign w:val="bottom"/>
          </w:tcPr>
          <w:p>
            <w:pPr>
              <w:spacing w:after="0" w:line="243" w:lineRule="exact"/>
              <w:rPr>
                <w:sz w:val="20"/>
                <w:szCs w:val="20"/>
                <w:color w:val="auto"/>
              </w:rPr>
            </w:pPr>
            <w:r>
              <w:rPr>
                <w:rFonts w:ascii="Arial" w:cs="Arial" w:eastAsia="Arial" w:hAnsi="Arial"/>
                <w:sz w:val="22"/>
                <w:szCs w:val="22"/>
                <w:color w:val="auto"/>
              </w:rPr>
              <w:t>Accrued utility charges</w:t>
            </w:r>
          </w:p>
        </w:tc>
        <w:tc>
          <w:tcPr>
            <w:tcW w:w="12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820" w:type="dxa"/>
            <w:vAlign w:val="bottom"/>
            <w:gridSpan w:val="4"/>
          </w:tcPr>
          <w:p>
            <w:pPr>
              <w:jc w:val="right"/>
              <w:ind w:right="160"/>
              <w:spacing w:after="0" w:line="243" w:lineRule="exact"/>
              <w:rPr>
                <w:sz w:val="20"/>
                <w:szCs w:val="20"/>
                <w:color w:val="auto"/>
              </w:rPr>
            </w:pPr>
            <w:r>
              <w:rPr>
                <w:rFonts w:ascii="Arial" w:cs="Arial" w:eastAsia="Arial" w:hAnsi="Arial"/>
                <w:sz w:val="22"/>
                <w:szCs w:val="22"/>
                <w:color w:val="auto"/>
              </w:rPr>
              <w:t>2,964</w:t>
            </w:r>
          </w:p>
        </w:tc>
        <w:tc>
          <w:tcPr>
            <w:tcW w:w="14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760" w:type="dxa"/>
            <w:vAlign w:val="bottom"/>
            <w:gridSpan w:val="2"/>
          </w:tcPr>
          <w:p>
            <w:pPr>
              <w:jc w:val="right"/>
              <w:spacing w:after="0" w:line="243" w:lineRule="exact"/>
              <w:rPr>
                <w:sz w:val="20"/>
                <w:szCs w:val="20"/>
                <w:color w:val="auto"/>
              </w:rPr>
            </w:pPr>
            <w:r>
              <w:rPr>
                <w:rFonts w:ascii="Arial" w:cs="Arial" w:eastAsia="Arial" w:hAnsi="Arial"/>
                <w:sz w:val="22"/>
                <w:szCs w:val="22"/>
                <w:color w:val="auto"/>
              </w:rPr>
              <w:t>4,116</w:t>
            </w:r>
          </w:p>
        </w:tc>
        <w:tc>
          <w:tcPr>
            <w:tcW w:w="60" w:type="dxa"/>
            <w:vAlign w:val="bottom"/>
          </w:tcPr>
          <w:p>
            <w:pPr>
              <w:spacing w:after="0"/>
              <w:rPr>
                <w:sz w:val="21"/>
                <w:szCs w:val="21"/>
                <w:color w:val="auto"/>
              </w:rPr>
            </w:pPr>
          </w:p>
        </w:tc>
      </w:tr>
      <w:tr>
        <w:trPr>
          <w:trHeight w:val="243"/>
        </w:trPr>
        <w:tc>
          <w:tcPr>
            <w:tcW w:w="4380" w:type="dxa"/>
            <w:vAlign w:val="bottom"/>
            <w:shd w:val="clear" w:color="auto" w:fill="E5FFFF"/>
          </w:tcPr>
          <w:p>
            <w:pPr>
              <w:spacing w:after="0" w:line="243" w:lineRule="exact"/>
              <w:rPr>
                <w:sz w:val="20"/>
                <w:szCs w:val="20"/>
                <w:color w:val="auto"/>
              </w:rPr>
            </w:pPr>
            <w:r>
              <w:rPr>
                <w:rFonts w:ascii="Arial" w:cs="Arial" w:eastAsia="Arial" w:hAnsi="Arial"/>
                <w:sz w:val="22"/>
                <w:szCs w:val="22"/>
                <w:color w:val="auto"/>
              </w:rPr>
              <w:t>Accrued transportation related items</w:t>
            </w:r>
          </w:p>
        </w:tc>
        <w:tc>
          <w:tcPr>
            <w:tcW w:w="1220" w:type="dxa"/>
            <w:vAlign w:val="bottom"/>
            <w:shd w:val="clear" w:color="auto" w:fill="E5FFFF"/>
          </w:tcPr>
          <w:p>
            <w:pPr>
              <w:spacing w:after="0"/>
              <w:rPr>
                <w:sz w:val="21"/>
                <w:szCs w:val="21"/>
                <w:color w:val="auto"/>
              </w:rPr>
            </w:pPr>
          </w:p>
        </w:tc>
        <w:tc>
          <w:tcPr>
            <w:tcW w:w="140" w:type="dxa"/>
            <w:vAlign w:val="bottom"/>
            <w:shd w:val="clear" w:color="auto" w:fill="E5FFFF"/>
          </w:tcPr>
          <w:p>
            <w:pPr>
              <w:spacing w:after="0"/>
              <w:rPr>
                <w:sz w:val="21"/>
                <w:szCs w:val="21"/>
                <w:color w:val="auto"/>
              </w:rPr>
            </w:pPr>
          </w:p>
        </w:tc>
        <w:tc>
          <w:tcPr>
            <w:tcW w:w="820" w:type="dxa"/>
            <w:vAlign w:val="bottom"/>
            <w:gridSpan w:val="4"/>
            <w:shd w:val="clear" w:color="auto" w:fill="E5FFFF"/>
          </w:tcPr>
          <w:p>
            <w:pPr>
              <w:jc w:val="right"/>
              <w:ind w:right="160"/>
              <w:spacing w:after="0" w:line="243" w:lineRule="exact"/>
              <w:rPr>
                <w:sz w:val="20"/>
                <w:szCs w:val="20"/>
                <w:color w:val="auto"/>
              </w:rPr>
            </w:pPr>
            <w:r>
              <w:rPr>
                <w:rFonts w:ascii="Arial" w:cs="Arial" w:eastAsia="Arial" w:hAnsi="Arial"/>
                <w:sz w:val="22"/>
                <w:szCs w:val="22"/>
                <w:color w:val="auto"/>
              </w:rPr>
              <w:t>1,311</w:t>
            </w:r>
          </w:p>
        </w:tc>
        <w:tc>
          <w:tcPr>
            <w:tcW w:w="140" w:type="dxa"/>
            <w:vAlign w:val="bottom"/>
            <w:shd w:val="clear" w:color="auto" w:fill="E5FFFF"/>
          </w:tcPr>
          <w:p>
            <w:pPr>
              <w:spacing w:after="0"/>
              <w:rPr>
                <w:sz w:val="21"/>
                <w:szCs w:val="21"/>
                <w:color w:val="auto"/>
              </w:rPr>
            </w:pPr>
          </w:p>
        </w:tc>
        <w:tc>
          <w:tcPr>
            <w:tcW w:w="340" w:type="dxa"/>
            <w:vAlign w:val="bottom"/>
            <w:shd w:val="clear" w:color="auto" w:fill="E5FFFF"/>
          </w:tcPr>
          <w:p>
            <w:pPr>
              <w:spacing w:after="0"/>
              <w:rPr>
                <w:sz w:val="21"/>
                <w:szCs w:val="21"/>
                <w:color w:val="auto"/>
              </w:rPr>
            </w:pPr>
          </w:p>
        </w:tc>
        <w:tc>
          <w:tcPr>
            <w:tcW w:w="760" w:type="dxa"/>
            <w:vAlign w:val="bottom"/>
            <w:gridSpan w:val="2"/>
            <w:shd w:val="clear" w:color="auto" w:fill="E5FFFF"/>
          </w:tcPr>
          <w:p>
            <w:pPr>
              <w:jc w:val="right"/>
              <w:spacing w:after="0" w:line="243" w:lineRule="exact"/>
              <w:rPr>
                <w:sz w:val="20"/>
                <w:szCs w:val="20"/>
                <w:color w:val="auto"/>
              </w:rPr>
            </w:pPr>
            <w:r>
              <w:rPr>
                <w:rFonts w:ascii="Arial" w:cs="Arial" w:eastAsia="Arial" w:hAnsi="Arial"/>
                <w:sz w:val="22"/>
                <w:szCs w:val="22"/>
                <w:color w:val="auto"/>
              </w:rPr>
              <w:t>1,311</w:t>
            </w:r>
          </w:p>
        </w:tc>
        <w:tc>
          <w:tcPr>
            <w:tcW w:w="60" w:type="dxa"/>
            <w:vAlign w:val="bottom"/>
            <w:shd w:val="clear" w:color="auto" w:fill="E5FFFF"/>
          </w:tcPr>
          <w:p>
            <w:pPr>
              <w:spacing w:after="0"/>
              <w:rPr>
                <w:sz w:val="21"/>
                <w:szCs w:val="21"/>
                <w:color w:val="auto"/>
              </w:rPr>
            </w:pPr>
          </w:p>
        </w:tc>
      </w:tr>
      <w:tr>
        <w:trPr>
          <w:trHeight w:val="243"/>
        </w:trPr>
        <w:tc>
          <w:tcPr>
            <w:tcW w:w="4380" w:type="dxa"/>
            <w:vAlign w:val="bottom"/>
          </w:tcPr>
          <w:p>
            <w:pPr>
              <w:spacing w:after="0" w:line="243" w:lineRule="exact"/>
              <w:rPr>
                <w:sz w:val="20"/>
                <w:szCs w:val="20"/>
                <w:color w:val="auto"/>
              </w:rPr>
            </w:pPr>
            <w:r>
              <w:rPr>
                <w:rFonts w:ascii="Arial" w:cs="Arial" w:eastAsia="Arial" w:hAnsi="Arial"/>
                <w:sz w:val="22"/>
                <w:szCs w:val="22"/>
                <w:color w:val="auto"/>
              </w:rPr>
              <w:t>Accrued real estate taxes</w:t>
            </w:r>
          </w:p>
        </w:tc>
        <w:tc>
          <w:tcPr>
            <w:tcW w:w="12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820" w:type="dxa"/>
            <w:vAlign w:val="bottom"/>
            <w:gridSpan w:val="4"/>
          </w:tcPr>
          <w:p>
            <w:pPr>
              <w:jc w:val="right"/>
              <w:ind w:right="160"/>
              <w:spacing w:after="0" w:line="243" w:lineRule="exact"/>
              <w:rPr>
                <w:sz w:val="20"/>
                <w:szCs w:val="20"/>
                <w:color w:val="auto"/>
              </w:rPr>
            </w:pPr>
            <w:r>
              <w:rPr>
                <w:rFonts w:ascii="Arial" w:cs="Arial" w:eastAsia="Arial" w:hAnsi="Arial"/>
                <w:sz w:val="22"/>
                <w:szCs w:val="22"/>
                <w:color w:val="auto"/>
              </w:rPr>
              <w:t>2,051</w:t>
            </w:r>
          </w:p>
        </w:tc>
        <w:tc>
          <w:tcPr>
            <w:tcW w:w="14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760" w:type="dxa"/>
            <w:vAlign w:val="bottom"/>
            <w:gridSpan w:val="2"/>
          </w:tcPr>
          <w:p>
            <w:pPr>
              <w:jc w:val="right"/>
              <w:spacing w:after="0" w:line="243" w:lineRule="exact"/>
              <w:rPr>
                <w:sz w:val="20"/>
                <w:szCs w:val="20"/>
                <w:color w:val="auto"/>
              </w:rPr>
            </w:pPr>
            <w:r>
              <w:rPr>
                <w:rFonts w:ascii="Arial" w:cs="Arial" w:eastAsia="Arial" w:hAnsi="Arial"/>
                <w:sz w:val="22"/>
                <w:szCs w:val="22"/>
                <w:color w:val="auto"/>
              </w:rPr>
              <w:t>1,850</w:t>
            </w:r>
          </w:p>
        </w:tc>
        <w:tc>
          <w:tcPr>
            <w:tcW w:w="60" w:type="dxa"/>
            <w:vAlign w:val="bottom"/>
          </w:tcPr>
          <w:p>
            <w:pPr>
              <w:spacing w:after="0"/>
              <w:rPr>
                <w:sz w:val="21"/>
                <w:szCs w:val="21"/>
                <w:color w:val="auto"/>
              </w:rPr>
            </w:pPr>
          </w:p>
        </w:tc>
      </w:tr>
      <w:tr>
        <w:trPr>
          <w:trHeight w:val="243"/>
        </w:trPr>
        <w:tc>
          <w:tcPr>
            <w:tcW w:w="4380" w:type="dxa"/>
            <w:vAlign w:val="bottom"/>
            <w:shd w:val="clear" w:color="auto" w:fill="E5FFFF"/>
          </w:tcPr>
          <w:p>
            <w:pPr>
              <w:spacing w:after="0" w:line="243" w:lineRule="exact"/>
              <w:rPr>
                <w:sz w:val="20"/>
                <w:szCs w:val="20"/>
                <w:color w:val="auto"/>
              </w:rPr>
            </w:pPr>
            <w:r>
              <w:rPr>
                <w:rFonts w:ascii="Arial" w:cs="Arial" w:eastAsia="Arial" w:hAnsi="Arial"/>
                <w:sz w:val="22"/>
                <w:szCs w:val="22"/>
                <w:color w:val="auto"/>
              </w:rPr>
              <w:t>Commodity futures</w:t>
            </w:r>
          </w:p>
        </w:tc>
        <w:tc>
          <w:tcPr>
            <w:tcW w:w="1220" w:type="dxa"/>
            <w:vAlign w:val="bottom"/>
            <w:shd w:val="clear" w:color="auto" w:fill="E5FFFF"/>
          </w:tcPr>
          <w:p>
            <w:pPr>
              <w:spacing w:after="0"/>
              <w:rPr>
                <w:sz w:val="21"/>
                <w:szCs w:val="21"/>
                <w:color w:val="auto"/>
              </w:rPr>
            </w:pPr>
          </w:p>
        </w:tc>
        <w:tc>
          <w:tcPr>
            <w:tcW w:w="140" w:type="dxa"/>
            <w:vAlign w:val="bottom"/>
            <w:shd w:val="clear" w:color="auto" w:fill="E5FFFF"/>
          </w:tcPr>
          <w:p>
            <w:pPr>
              <w:spacing w:after="0"/>
              <w:rPr>
                <w:sz w:val="21"/>
                <w:szCs w:val="21"/>
                <w:color w:val="auto"/>
              </w:rPr>
            </w:pPr>
          </w:p>
        </w:tc>
        <w:tc>
          <w:tcPr>
            <w:tcW w:w="820" w:type="dxa"/>
            <w:vAlign w:val="bottom"/>
            <w:gridSpan w:val="4"/>
            <w:shd w:val="clear" w:color="auto" w:fill="E5FFFF"/>
          </w:tcPr>
          <w:p>
            <w:pPr>
              <w:jc w:val="right"/>
              <w:ind w:right="160"/>
              <w:spacing w:after="0" w:line="243" w:lineRule="exact"/>
              <w:rPr>
                <w:sz w:val="20"/>
                <w:szCs w:val="20"/>
                <w:color w:val="auto"/>
              </w:rPr>
            </w:pPr>
            <w:r>
              <w:rPr>
                <w:rFonts w:ascii="Arial" w:cs="Arial" w:eastAsia="Arial" w:hAnsi="Arial"/>
                <w:sz w:val="22"/>
                <w:szCs w:val="22"/>
                <w:color w:val="auto"/>
              </w:rPr>
              <w:t>554</w:t>
            </w:r>
          </w:p>
        </w:tc>
        <w:tc>
          <w:tcPr>
            <w:tcW w:w="140" w:type="dxa"/>
            <w:vAlign w:val="bottom"/>
            <w:shd w:val="clear" w:color="auto" w:fill="E5FFFF"/>
          </w:tcPr>
          <w:p>
            <w:pPr>
              <w:spacing w:after="0"/>
              <w:rPr>
                <w:sz w:val="21"/>
                <w:szCs w:val="21"/>
                <w:color w:val="auto"/>
              </w:rPr>
            </w:pPr>
          </w:p>
        </w:tc>
        <w:tc>
          <w:tcPr>
            <w:tcW w:w="340" w:type="dxa"/>
            <w:vAlign w:val="bottom"/>
            <w:shd w:val="clear" w:color="auto" w:fill="E5FFFF"/>
          </w:tcPr>
          <w:p>
            <w:pPr>
              <w:spacing w:after="0"/>
              <w:rPr>
                <w:sz w:val="21"/>
                <w:szCs w:val="21"/>
                <w:color w:val="auto"/>
              </w:rPr>
            </w:pPr>
          </w:p>
        </w:tc>
        <w:tc>
          <w:tcPr>
            <w:tcW w:w="760" w:type="dxa"/>
            <w:vAlign w:val="bottom"/>
            <w:gridSpan w:val="2"/>
            <w:shd w:val="clear" w:color="auto" w:fill="E5FFFF"/>
          </w:tcPr>
          <w:p>
            <w:pPr>
              <w:jc w:val="right"/>
              <w:spacing w:after="0" w:line="243" w:lineRule="exact"/>
              <w:rPr>
                <w:sz w:val="20"/>
                <w:szCs w:val="20"/>
                <w:color w:val="auto"/>
              </w:rPr>
            </w:pPr>
            <w:r>
              <w:rPr>
                <w:rFonts w:ascii="Arial" w:cs="Arial" w:eastAsia="Arial" w:hAnsi="Arial"/>
                <w:sz w:val="22"/>
                <w:szCs w:val="22"/>
                <w:color w:val="auto"/>
              </w:rPr>
              <w:t>67</w:t>
            </w:r>
          </w:p>
        </w:tc>
        <w:tc>
          <w:tcPr>
            <w:tcW w:w="60" w:type="dxa"/>
            <w:vAlign w:val="bottom"/>
            <w:shd w:val="clear" w:color="auto" w:fill="E5FFFF"/>
          </w:tcPr>
          <w:p>
            <w:pPr>
              <w:spacing w:after="0"/>
              <w:rPr>
                <w:sz w:val="21"/>
                <w:szCs w:val="21"/>
                <w:color w:val="auto"/>
              </w:rPr>
            </w:pPr>
          </w:p>
        </w:tc>
      </w:tr>
      <w:tr>
        <w:trPr>
          <w:trHeight w:val="243"/>
        </w:trPr>
        <w:tc>
          <w:tcPr>
            <w:tcW w:w="4380" w:type="dxa"/>
            <w:vAlign w:val="bottom"/>
          </w:tcPr>
          <w:p>
            <w:pPr>
              <w:spacing w:after="0" w:line="243" w:lineRule="exact"/>
              <w:rPr>
                <w:sz w:val="20"/>
                <w:szCs w:val="20"/>
                <w:color w:val="auto"/>
              </w:rPr>
            </w:pPr>
            <w:r>
              <w:rPr>
                <w:rFonts w:ascii="Arial" w:cs="Arial" w:eastAsia="Arial" w:hAnsi="Arial"/>
                <w:sz w:val="22"/>
                <w:szCs w:val="22"/>
                <w:color w:val="auto"/>
              </w:rPr>
              <w:t>Forward purchase contracts</w:t>
            </w:r>
          </w:p>
        </w:tc>
        <w:tc>
          <w:tcPr>
            <w:tcW w:w="12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820" w:type="dxa"/>
            <w:vAlign w:val="bottom"/>
            <w:gridSpan w:val="4"/>
          </w:tcPr>
          <w:p>
            <w:pPr>
              <w:jc w:val="right"/>
              <w:ind w:right="160"/>
              <w:spacing w:after="0" w:line="243" w:lineRule="exact"/>
              <w:rPr>
                <w:sz w:val="20"/>
                <w:szCs w:val="20"/>
                <w:color w:val="auto"/>
              </w:rPr>
            </w:pPr>
            <w:r>
              <w:rPr>
                <w:rFonts w:ascii="Arial" w:cs="Arial" w:eastAsia="Arial" w:hAnsi="Arial"/>
                <w:sz w:val="22"/>
                <w:szCs w:val="22"/>
                <w:color w:val="auto"/>
              </w:rPr>
              <w:t>2,097</w:t>
            </w:r>
          </w:p>
        </w:tc>
        <w:tc>
          <w:tcPr>
            <w:tcW w:w="14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760" w:type="dxa"/>
            <w:vAlign w:val="bottom"/>
            <w:gridSpan w:val="2"/>
          </w:tcPr>
          <w:p>
            <w:pPr>
              <w:jc w:val="right"/>
              <w:spacing w:after="0" w:line="243" w:lineRule="exact"/>
              <w:rPr>
                <w:sz w:val="20"/>
                <w:szCs w:val="20"/>
                <w:color w:val="auto"/>
              </w:rPr>
            </w:pPr>
            <w:r>
              <w:rPr>
                <w:rFonts w:ascii="Arial" w:cs="Arial" w:eastAsia="Arial" w:hAnsi="Arial"/>
                <w:sz w:val="22"/>
                <w:szCs w:val="22"/>
                <w:color w:val="auto"/>
              </w:rPr>
              <w:t>355</w:t>
            </w:r>
          </w:p>
        </w:tc>
        <w:tc>
          <w:tcPr>
            <w:tcW w:w="60" w:type="dxa"/>
            <w:vAlign w:val="bottom"/>
          </w:tcPr>
          <w:p>
            <w:pPr>
              <w:spacing w:after="0"/>
              <w:rPr>
                <w:sz w:val="21"/>
                <w:szCs w:val="21"/>
                <w:color w:val="auto"/>
              </w:rPr>
            </w:pPr>
          </w:p>
        </w:tc>
      </w:tr>
      <w:tr>
        <w:trPr>
          <w:trHeight w:val="243"/>
        </w:trPr>
        <w:tc>
          <w:tcPr>
            <w:tcW w:w="4380" w:type="dxa"/>
            <w:vAlign w:val="bottom"/>
            <w:shd w:val="clear" w:color="auto" w:fill="E5FFFF"/>
          </w:tcPr>
          <w:p>
            <w:pPr>
              <w:spacing w:after="0" w:line="243" w:lineRule="exact"/>
              <w:rPr>
                <w:sz w:val="20"/>
                <w:szCs w:val="20"/>
                <w:color w:val="auto"/>
              </w:rPr>
            </w:pPr>
            <w:r>
              <w:rPr>
                <w:rFonts w:ascii="Arial" w:cs="Arial" w:eastAsia="Arial" w:hAnsi="Arial"/>
                <w:sz w:val="22"/>
                <w:szCs w:val="22"/>
                <w:color w:val="auto"/>
              </w:rPr>
              <w:t>Accrued income taxes</w:t>
            </w:r>
          </w:p>
        </w:tc>
        <w:tc>
          <w:tcPr>
            <w:tcW w:w="1220" w:type="dxa"/>
            <w:vAlign w:val="bottom"/>
            <w:shd w:val="clear" w:color="auto" w:fill="E5FFFF"/>
          </w:tcPr>
          <w:p>
            <w:pPr>
              <w:spacing w:after="0"/>
              <w:rPr>
                <w:sz w:val="21"/>
                <w:szCs w:val="21"/>
                <w:color w:val="auto"/>
              </w:rPr>
            </w:pPr>
          </w:p>
        </w:tc>
        <w:tc>
          <w:tcPr>
            <w:tcW w:w="140" w:type="dxa"/>
            <w:vAlign w:val="bottom"/>
            <w:shd w:val="clear" w:color="auto" w:fill="E5FFFF"/>
          </w:tcPr>
          <w:p>
            <w:pPr>
              <w:spacing w:after="0"/>
              <w:rPr>
                <w:sz w:val="21"/>
                <w:szCs w:val="21"/>
                <w:color w:val="auto"/>
              </w:rPr>
            </w:pPr>
          </w:p>
        </w:tc>
        <w:tc>
          <w:tcPr>
            <w:tcW w:w="820" w:type="dxa"/>
            <w:vAlign w:val="bottom"/>
            <w:gridSpan w:val="4"/>
            <w:shd w:val="clear" w:color="auto" w:fill="E5FFFF"/>
          </w:tcPr>
          <w:p>
            <w:pPr>
              <w:jc w:val="right"/>
              <w:ind w:right="160"/>
              <w:spacing w:after="0" w:line="243" w:lineRule="exact"/>
              <w:rPr>
                <w:sz w:val="20"/>
                <w:szCs w:val="20"/>
                <w:color w:val="auto"/>
              </w:rPr>
            </w:pPr>
            <w:r>
              <w:rPr>
                <w:rFonts w:ascii="Arial" w:cs="Arial" w:eastAsia="Arial" w:hAnsi="Arial"/>
                <w:sz w:val="22"/>
                <w:szCs w:val="22"/>
                <w:color w:val="auto"/>
              </w:rPr>
              <w:t>229</w:t>
            </w:r>
          </w:p>
        </w:tc>
        <w:tc>
          <w:tcPr>
            <w:tcW w:w="140" w:type="dxa"/>
            <w:vAlign w:val="bottom"/>
            <w:shd w:val="clear" w:color="auto" w:fill="E5FFFF"/>
          </w:tcPr>
          <w:p>
            <w:pPr>
              <w:spacing w:after="0"/>
              <w:rPr>
                <w:sz w:val="21"/>
                <w:szCs w:val="21"/>
                <w:color w:val="auto"/>
              </w:rPr>
            </w:pPr>
          </w:p>
        </w:tc>
        <w:tc>
          <w:tcPr>
            <w:tcW w:w="340" w:type="dxa"/>
            <w:vAlign w:val="bottom"/>
            <w:shd w:val="clear" w:color="auto" w:fill="E5FFFF"/>
          </w:tcPr>
          <w:p>
            <w:pPr>
              <w:spacing w:after="0"/>
              <w:rPr>
                <w:sz w:val="21"/>
                <w:szCs w:val="21"/>
                <w:color w:val="auto"/>
              </w:rPr>
            </w:pPr>
          </w:p>
        </w:tc>
        <w:tc>
          <w:tcPr>
            <w:tcW w:w="760" w:type="dxa"/>
            <w:vAlign w:val="bottom"/>
            <w:gridSpan w:val="2"/>
            <w:shd w:val="clear" w:color="auto" w:fill="E5FFFF"/>
          </w:tcPr>
          <w:p>
            <w:pPr>
              <w:jc w:val="right"/>
              <w:spacing w:after="0" w:line="243" w:lineRule="exact"/>
              <w:rPr>
                <w:sz w:val="20"/>
                <w:szCs w:val="20"/>
                <w:color w:val="auto"/>
              </w:rPr>
            </w:pPr>
            <w:r>
              <w:rPr>
                <w:rFonts w:ascii="Arial" w:cs="Arial" w:eastAsia="Arial" w:hAnsi="Arial"/>
                <w:sz w:val="22"/>
                <w:szCs w:val="22"/>
                <w:color w:val="auto"/>
              </w:rPr>
              <w:t>2,049</w:t>
            </w:r>
          </w:p>
        </w:tc>
        <w:tc>
          <w:tcPr>
            <w:tcW w:w="60" w:type="dxa"/>
            <w:vAlign w:val="bottom"/>
            <w:shd w:val="clear" w:color="auto" w:fill="E5FFFF"/>
          </w:tcPr>
          <w:p>
            <w:pPr>
              <w:spacing w:after="0"/>
              <w:rPr>
                <w:sz w:val="21"/>
                <w:szCs w:val="21"/>
                <w:color w:val="auto"/>
              </w:rPr>
            </w:pPr>
          </w:p>
        </w:tc>
      </w:tr>
      <w:tr>
        <w:trPr>
          <w:trHeight w:val="257"/>
        </w:trPr>
        <w:tc>
          <w:tcPr>
            <w:tcW w:w="4380" w:type="dxa"/>
            <w:vAlign w:val="bottom"/>
          </w:tcPr>
          <w:p>
            <w:pPr>
              <w:spacing w:after="0"/>
              <w:rPr>
                <w:sz w:val="20"/>
                <w:szCs w:val="20"/>
                <w:color w:val="auto"/>
              </w:rPr>
            </w:pPr>
            <w:r>
              <w:rPr>
                <w:rFonts w:ascii="Arial" w:cs="Arial" w:eastAsia="Arial" w:hAnsi="Arial"/>
                <w:sz w:val="22"/>
                <w:szCs w:val="22"/>
                <w:color w:val="auto"/>
              </w:rPr>
              <w:t>Other</w:t>
            </w:r>
          </w:p>
        </w:tc>
        <w:tc>
          <w:tcPr>
            <w:tcW w:w="12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820" w:type="dxa"/>
            <w:vAlign w:val="bottom"/>
            <w:gridSpan w:val="4"/>
          </w:tcPr>
          <w:p>
            <w:pPr>
              <w:jc w:val="right"/>
              <w:ind w:right="160"/>
              <w:spacing w:after="0"/>
              <w:rPr>
                <w:sz w:val="20"/>
                <w:szCs w:val="20"/>
                <w:color w:val="auto"/>
              </w:rPr>
            </w:pPr>
            <w:r>
              <w:rPr>
                <w:rFonts w:ascii="Arial" w:cs="Arial" w:eastAsia="Arial" w:hAnsi="Arial"/>
                <w:sz w:val="22"/>
                <w:szCs w:val="22"/>
                <w:color w:val="auto"/>
              </w:rPr>
              <w:t>1,667</w:t>
            </w:r>
          </w:p>
        </w:tc>
        <w:tc>
          <w:tcPr>
            <w:tcW w:w="14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760" w:type="dxa"/>
            <w:vAlign w:val="bottom"/>
            <w:gridSpan w:val="2"/>
          </w:tcPr>
          <w:p>
            <w:pPr>
              <w:jc w:val="right"/>
              <w:spacing w:after="0"/>
              <w:rPr>
                <w:sz w:val="20"/>
                <w:szCs w:val="20"/>
                <w:color w:val="auto"/>
              </w:rPr>
            </w:pPr>
            <w:r>
              <w:rPr>
                <w:rFonts w:ascii="Arial" w:cs="Arial" w:eastAsia="Arial" w:hAnsi="Arial"/>
                <w:sz w:val="22"/>
                <w:szCs w:val="22"/>
                <w:color w:val="auto"/>
              </w:rPr>
              <w:t>1,152</w:t>
            </w:r>
          </w:p>
        </w:tc>
        <w:tc>
          <w:tcPr>
            <w:tcW w:w="60" w:type="dxa"/>
            <w:vAlign w:val="bottom"/>
          </w:tcPr>
          <w:p>
            <w:pPr>
              <w:spacing w:after="0"/>
              <w:rPr>
                <w:sz w:val="22"/>
                <w:szCs w:val="22"/>
                <w:color w:val="auto"/>
              </w:rPr>
            </w:pPr>
          </w:p>
        </w:tc>
      </w:tr>
      <w:tr>
        <w:trPr>
          <w:trHeight w:val="237"/>
        </w:trPr>
        <w:tc>
          <w:tcPr>
            <w:tcW w:w="4380" w:type="dxa"/>
            <w:vAlign w:val="bottom"/>
            <w:tcBorders>
              <w:top w:val="single" w:sz="8" w:color="E5FFFF"/>
              <w:bottom w:val="single" w:sz="8" w:color="E5FFFF"/>
            </w:tcBorders>
            <w:shd w:val="clear" w:color="auto" w:fill="E5FFFF"/>
          </w:tcPr>
          <w:p>
            <w:pPr>
              <w:spacing w:after="0" w:line="237" w:lineRule="exact"/>
              <w:rPr>
                <w:sz w:val="20"/>
                <w:szCs w:val="20"/>
                <w:color w:val="auto"/>
              </w:rPr>
            </w:pPr>
            <w:r>
              <w:rPr>
                <w:rFonts w:ascii="Arial" w:cs="Arial" w:eastAsia="Arial" w:hAnsi="Arial"/>
                <w:sz w:val="22"/>
                <w:szCs w:val="22"/>
                <w:color w:val="auto"/>
              </w:rPr>
              <w:t>Total</w:t>
            </w:r>
          </w:p>
        </w:tc>
        <w:tc>
          <w:tcPr>
            <w:tcW w:w="1220" w:type="dxa"/>
            <w:vAlign w:val="bottom"/>
            <w:tcBorders>
              <w:top w:val="single" w:sz="8" w:color="E5FFFF"/>
              <w:bottom w:val="single" w:sz="8" w:color="E5FFFF"/>
            </w:tcBorders>
            <w:shd w:val="clear" w:color="auto" w:fill="E5FFFF"/>
          </w:tcPr>
          <w:p>
            <w:pPr>
              <w:spacing w:after="0"/>
              <w:rPr>
                <w:sz w:val="20"/>
                <w:szCs w:val="20"/>
                <w:color w:val="auto"/>
              </w:rPr>
            </w:pPr>
          </w:p>
        </w:tc>
        <w:tc>
          <w:tcPr>
            <w:tcW w:w="140" w:type="dxa"/>
            <w:vAlign w:val="bottom"/>
            <w:tcBorders>
              <w:top w:val="single" w:sz="8" w:color="auto"/>
              <w:bottom w:val="single" w:sz="8" w:color="auto"/>
            </w:tcBorders>
            <w:shd w:val="clear" w:color="auto" w:fill="E5FFFF"/>
          </w:tcPr>
          <w:p>
            <w:pPr>
              <w:jc w:val="right"/>
              <w:spacing w:after="0"/>
              <w:rPr>
                <w:sz w:val="20"/>
                <w:szCs w:val="20"/>
                <w:color w:val="auto"/>
              </w:rPr>
            </w:pPr>
            <w:r>
              <w:rPr>
                <w:rFonts w:ascii="Arial" w:cs="Arial" w:eastAsia="Arial" w:hAnsi="Arial"/>
                <w:sz w:val="19"/>
                <w:szCs w:val="19"/>
                <w:color w:val="auto"/>
                <w:w w:val="75"/>
              </w:rPr>
              <w:t>$</w:t>
            </w:r>
          </w:p>
        </w:tc>
        <w:tc>
          <w:tcPr>
            <w:tcW w:w="660" w:type="dxa"/>
            <w:vAlign w:val="bottom"/>
            <w:tcBorders>
              <w:top w:val="single" w:sz="8" w:color="auto"/>
              <w:bottom w:val="single" w:sz="8" w:color="auto"/>
            </w:tcBorders>
            <w:gridSpan w:val="3"/>
            <w:shd w:val="clear" w:color="auto" w:fill="E5FFFF"/>
          </w:tcPr>
          <w:p>
            <w:pPr>
              <w:jc w:val="right"/>
              <w:spacing w:after="0" w:line="237" w:lineRule="exact"/>
              <w:rPr>
                <w:sz w:val="20"/>
                <w:szCs w:val="20"/>
                <w:color w:val="auto"/>
              </w:rPr>
            </w:pPr>
            <w:r>
              <w:rPr>
                <w:rFonts w:ascii="Arial" w:cs="Arial" w:eastAsia="Arial" w:hAnsi="Arial"/>
                <w:sz w:val="22"/>
                <w:szCs w:val="22"/>
                <w:color w:val="auto"/>
                <w:w w:val="95"/>
              </w:rPr>
              <w:t>13,173</w:t>
            </w:r>
          </w:p>
        </w:tc>
        <w:tc>
          <w:tcPr>
            <w:tcW w:w="160" w:type="dxa"/>
            <w:vAlign w:val="bottom"/>
            <w:tcBorders>
              <w:top w:val="single" w:sz="8" w:color="E5FFFF"/>
              <w:bottom w:val="single" w:sz="8" w:color="E5FFFF"/>
            </w:tcBorders>
            <w:shd w:val="clear" w:color="auto" w:fill="E5FFFF"/>
          </w:tcPr>
          <w:p>
            <w:pPr>
              <w:spacing w:after="0"/>
              <w:rPr>
                <w:sz w:val="20"/>
                <w:szCs w:val="20"/>
                <w:color w:val="auto"/>
              </w:rPr>
            </w:pPr>
          </w:p>
        </w:tc>
        <w:tc>
          <w:tcPr>
            <w:tcW w:w="140" w:type="dxa"/>
            <w:vAlign w:val="bottom"/>
            <w:tcBorders>
              <w:top w:val="single" w:sz="8" w:color="E5FFFF"/>
              <w:bottom w:val="single" w:sz="8" w:color="E5FFFF"/>
            </w:tcBorders>
            <w:shd w:val="clear" w:color="auto" w:fill="E5FFFF"/>
          </w:tcPr>
          <w:p>
            <w:pPr>
              <w:spacing w:after="0"/>
              <w:rPr>
                <w:sz w:val="20"/>
                <w:szCs w:val="20"/>
                <w:color w:val="auto"/>
              </w:rPr>
            </w:pPr>
          </w:p>
        </w:tc>
        <w:tc>
          <w:tcPr>
            <w:tcW w:w="340" w:type="dxa"/>
            <w:vAlign w:val="bottom"/>
            <w:tcBorders>
              <w:top w:val="single" w:sz="8" w:color="auto"/>
              <w:bottom w:val="single" w:sz="8" w:color="auto"/>
            </w:tcBorders>
            <w:shd w:val="clear" w:color="auto" w:fill="E5FFFF"/>
          </w:tcPr>
          <w:p>
            <w:pPr>
              <w:spacing w:after="0" w:line="237" w:lineRule="exact"/>
              <w:rPr>
                <w:sz w:val="20"/>
                <w:szCs w:val="20"/>
                <w:color w:val="auto"/>
              </w:rPr>
            </w:pPr>
            <w:r>
              <w:rPr>
                <w:rFonts w:ascii="Arial" w:cs="Arial" w:eastAsia="Arial" w:hAnsi="Arial"/>
                <w:sz w:val="22"/>
                <w:szCs w:val="22"/>
                <w:color w:val="auto"/>
              </w:rPr>
              <w:t>$</w:t>
            </w:r>
          </w:p>
        </w:tc>
        <w:tc>
          <w:tcPr>
            <w:tcW w:w="760" w:type="dxa"/>
            <w:vAlign w:val="bottom"/>
            <w:tcBorders>
              <w:top w:val="single" w:sz="8" w:color="auto"/>
              <w:bottom w:val="single" w:sz="8" w:color="auto"/>
            </w:tcBorders>
            <w:gridSpan w:val="2"/>
            <w:shd w:val="clear" w:color="auto" w:fill="E5FFFF"/>
          </w:tcPr>
          <w:p>
            <w:pPr>
              <w:jc w:val="right"/>
              <w:spacing w:after="0" w:line="237" w:lineRule="exact"/>
              <w:rPr>
                <w:sz w:val="20"/>
                <w:szCs w:val="20"/>
                <w:color w:val="auto"/>
              </w:rPr>
            </w:pPr>
            <w:r>
              <w:rPr>
                <w:rFonts w:ascii="Arial" w:cs="Arial" w:eastAsia="Arial" w:hAnsi="Arial"/>
                <w:sz w:val="22"/>
                <w:szCs w:val="22"/>
                <w:color w:val="auto"/>
              </w:rPr>
              <w:t>15,328</w:t>
            </w:r>
          </w:p>
        </w:tc>
        <w:tc>
          <w:tcPr>
            <w:tcW w:w="60" w:type="dxa"/>
            <w:vAlign w:val="bottom"/>
            <w:tcBorders>
              <w:top w:val="single" w:sz="8" w:color="E5FFFF"/>
              <w:bottom w:val="single" w:sz="8" w:color="E5FFFF"/>
            </w:tcBorders>
            <w:shd w:val="clear" w:color="auto" w:fill="E5FFFF"/>
          </w:tcPr>
          <w:p>
            <w:pPr>
              <w:spacing w:after="0"/>
              <w:rPr>
                <w:sz w:val="20"/>
                <w:szCs w:val="20"/>
                <w:color w:val="auto"/>
              </w:rPr>
            </w:pPr>
          </w:p>
        </w:tc>
      </w:tr>
      <w:tr>
        <w:trPr>
          <w:trHeight w:val="20"/>
        </w:trPr>
        <w:tc>
          <w:tcPr>
            <w:tcW w:w="438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216"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 xml:space="preserve">Note 8. </w:t>
      </w:r>
      <w:r>
        <w:rPr>
          <w:rFonts w:ascii="Arial" w:cs="Arial" w:eastAsia="Arial" w:hAnsi="Arial"/>
          <w:sz w:val="22"/>
          <w:szCs w:val="22"/>
          <w:b w:val="1"/>
          <w:bCs w:val="1"/>
          <w:i w:val="1"/>
          <w:iCs w:val="1"/>
          <w:color w:val="auto"/>
        </w:rPr>
        <w:t>Derivative Financial Instruments</w:t>
      </w:r>
    </w:p>
    <w:p>
      <w:pPr>
        <w:spacing w:after="0" w:line="239" w:lineRule="exact"/>
        <w:rPr>
          <w:sz w:val="20"/>
          <w:szCs w:val="20"/>
          <w:color w:val="auto"/>
        </w:rPr>
      </w:pPr>
    </w:p>
    <w:p>
      <w:pPr>
        <w:ind w:right="140" w:firstLine="648"/>
        <w:spacing w:after="0" w:line="277" w:lineRule="auto"/>
        <w:rPr>
          <w:sz w:val="20"/>
          <w:szCs w:val="20"/>
          <w:color w:val="auto"/>
        </w:rPr>
      </w:pPr>
      <w:r>
        <w:rPr>
          <w:rFonts w:ascii="Arial" w:cs="Arial" w:eastAsia="Arial" w:hAnsi="Arial"/>
          <w:sz w:val="19"/>
          <w:szCs w:val="19"/>
          <w:color w:val="auto"/>
        </w:rPr>
        <w:t>The Company is exposed to various market risks, including changes in commodity prices (raw materials and finished goods). To manage risks associated with the volatility of these natural business exposures, the Company enters into commodity agreements and forward purchase (corn and natural gas) and sale (ethanol, distillers grains and distillers corn oil) contracts. The Company does not purchase or sell derivative financial instruments for trading or speculative purposes. The Company does not purchase or sell derivative financial instruments for which a lack of marketplace quotations would require the use of fair value estimation techniques. The changes in fair value of these derivative financial instruments are recognized in current period earnings as the Company does not use hedge accounting.</w:t>
      </w:r>
    </w:p>
    <w:p>
      <w:pPr>
        <w:spacing w:after="0" w:line="179" w:lineRule="exact"/>
        <w:rPr>
          <w:sz w:val="20"/>
          <w:szCs w:val="20"/>
          <w:color w:val="auto"/>
        </w:rPr>
      </w:pPr>
    </w:p>
    <w:p>
      <w:pPr>
        <w:ind w:firstLine="648"/>
        <w:spacing w:after="0"/>
        <w:rPr>
          <w:sz w:val="20"/>
          <w:szCs w:val="20"/>
          <w:color w:val="auto"/>
        </w:rPr>
      </w:pPr>
      <w:r>
        <w:rPr>
          <w:rFonts w:ascii="Arial" w:cs="Arial" w:eastAsia="Arial" w:hAnsi="Arial"/>
          <w:sz w:val="22"/>
          <w:szCs w:val="22"/>
          <w:color w:val="auto"/>
        </w:rPr>
        <w:t>The following table provides information about the fair values of the Company’s derivative financial instruments (that are not accounted for under the “normal purchases and normal sales” scope exemption of ASC 815) and the line items on the Consolidated Balance Sheets in which the fair values are reflected (in thousands):</w:t>
      </w:r>
    </w:p>
    <w:p>
      <w:pPr>
        <w:spacing w:after="0" w:line="197" w:lineRule="exact"/>
        <w:rPr>
          <w:sz w:val="20"/>
          <w:szCs w:val="20"/>
          <w:color w:val="auto"/>
        </w:rPr>
      </w:pPr>
    </w:p>
    <w:tbl>
      <w:tblPr>
        <w:tblLayout w:type="fixed"/>
        <w:tblInd w:w="0" w:type="dxa"/>
        <w:tblCellMar>
          <w:top w:w="0" w:type="dxa"/>
          <w:left w:w="0" w:type="dxa"/>
          <w:bottom w:w="0" w:type="dxa"/>
          <w:right w:w="0" w:type="dxa"/>
        </w:tblCellMar>
      </w:tblPr>
      <w:tr>
        <w:trPr>
          <w:trHeight w:val="253"/>
        </w:trPr>
        <w:tc>
          <w:tcPr>
            <w:tcW w:w="46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2100" w:type="dxa"/>
            <w:vAlign w:val="bottom"/>
            <w:gridSpan w:val="6"/>
          </w:tcPr>
          <w:p>
            <w:pPr>
              <w:jc w:val="center"/>
              <w:ind w:right="20"/>
              <w:spacing w:after="0"/>
              <w:rPr>
                <w:sz w:val="20"/>
                <w:szCs w:val="20"/>
                <w:color w:val="auto"/>
              </w:rPr>
            </w:pPr>
            <w:r>
              <w:rPr>
                <w:rFonts w:ascii="Arial" w:cs="Arial" w:eastAsia="Arial" w:hAnsi="Arial"/>
                <w:sz w:val="22"/>
                <w:szCs w:val="22"/>
                <w:b w:val="1"/>
                <w:bCs w:val="1"/>
                <w:color w:val="auto"/>
                <w:w w:val="87"/>
              </w:rPr>
              <w:t>Asset Derivatives</w:t>
            </w:r>
          </w:p>
        </w:tc>
        <w:tc>
          <w:tcPr>
            <w:tcW w:w="36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2060" w:type="dxa"/>
            <w:vAlign w:val="bottom"/>
            <w:gridSpan w:val="6"/>
          </w:tcPr>
          <w:p>
            <w:pPr>
              <w:jc w:val="center"/>
              <w:spacing w:after="0"/>
              <w:rPr>
                <w:sz w:val="20"/>
                <w:szCs w:val="20"/>
                <w:color w:val="auto"/>
              </w:rPr>
            </w:pPr>
            <w:r>
              <w:rPr>
                <w:rFonts w:ascii="Arial" w:cs="Arial" w:eastAsia="Arial" w:hAnsi="Arial"/>
                <w:sz w:val="22"/>
                <w:szCs w:val="22"/>
                <w:b w:val="1"/>
                <w:bCs w:val="1"/>
                <w:color w:val="auto"/>
                <w:w w:val="91"/>
              </w:rPr>
              <w:t>Liability Derivatives</w:t>
            </w:r>
          </w:p>
        </w:tc>
        <w:tc>
          <w:tcPr>
            <w:tcW w:w="380" w:type="dxa"/>
            <w:vAlign w:val="bottom"/>
          </w:tcPr>
          <w:p>
            <w:pPr>
              <w:spacing w:after="0"/>
              <w:rPr>
                <w:sz w:val="21"/>
                <w:szCs w:val="21"/>
                <w:color w:val="auto"/>
              </w:rPr>
            </w:pPr>
          </w:p>
        </w:tc>
        <w:tc>
          <w:tcPr>
            <w:tcW w:w="120" w:type="dxa"/>
            <w:vAlign w:val="bottom"/>
          </w:tcPr>
          <w:p>
            <w:pPr>
              <w:spacing w:after="0"/>
              <w:rPr>
                <w:sz w:val="21"/>
                <w:szCs w:val="21"/>
                <w:color w:val="auto"/>
              </w:rPr>
            </w:pPr>
          </w:p>
        </w:tc>
      </w:tr>
      <w:tr>
        <w:trPr>
          <w:trHeight w:val="243"/>
        </w:trPr>
        <w:tc>
          <w:tcPr>
            <w:tcW w:w="46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1660" w:type="dxa"/>
            <w:vAlign w:val="bottom"/>
            <w:gridSpan w:val="5"/>
          </w:tcPr>
          <w:p>
            <w:pPr>
              <w:jc w:val="center"/>
              <w:ind w:right="460"/>
              <w:spacing w:after="0" w:line="243" w:lineRule="exact"/>
              <w:rPr>
                <w:sz w:val="20"/>
                <w:szCs w:val="20"/>
                <w:color w:val="auto"/>
              </w:rPr>
            </w:pPr>
            <w:r>
              <w:rPr>
                <w:rFonts w:ascii="Arial" w:cs="Arial" w:eastAsia="Arial" w:hAnsi="Arial"/>
                <w:sz w:val="22"/>
                <w:szCs w:val="22"/>
                <w:b w:val="1"/>
                <w:bCs w:val="1"/>
                <w:color w:val="auto"/>
                <w:w w:val="91"/>
              </w:rPr>
              <w:t>Fair Value</w:t>
            </w:r>
          </w:p>
        </w:tc>
        <w:tc>
          <w:tcPr>
            <w:tcW w:w="36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1640" w:type="dxa"/>
            <w:vAlign w:val="bottom"/>
            <w:gridSpan w:val="5"/>
          </w:tcPr>
          <w:p>
            <w:pPr>
              <w:jc w:val="center"/>
              <w:ind w:right="400"/>
              <w:spacing w:after="0" w:line="243" w:lineRule="exact"/>
              <w:rPr>
                <w:sz w:val="20"/>
                <w:szCs w:val="20"/>
                <w:color w:val="auto"/>
              </w:rPr>
            </w:pPr>
            <w:r>
              <w:rPr>
                <w:rFonts w:ascii="Arial" w:cs="Arial" w:eastAsia="Arial" w:hAnsi="Arial"/>
                <w:sz w:val="22"/>
                <w:szCs w:val="22"/>
                <w:b w:val="1"/>
                <w:bCs w:val="1"/>
                <w:color w:val="auto"/>
                <w:w w:val="91"/>
              </w:rPr>
              <w:t>Fair Value</w:t>
            </w:r>
          </w:p>
        </w:tc>
        <w:tc>
          <w:tcPr>
            <w:tcW w:w="380" w:type="dxa"/>
            <w:vAlign w:val="bottom"/>
          </w:tcPr>
          <w:p>
            <w:pPr>
              <w:spacing w:after="0"/>
              <w:rPr>
                <w:sz w:val="21"/>
                <w:szCs w:val="21"/>
                <w:color w:val="auto"/>
              </w:rPr>
            </w:pPr>
          </w:p>
        </w:tc>
        <w:tc>
          <w:tcPr>
            <w:tcW w:w="120" w:type="dxa"/>
            <w:vAlign w:val="bottom"/>
          </w:tcPr>
          <w:p>
            <w:pPr>
              <w:spacing w:after="0"/>
              <w:rPr>
                <w:sz w:val="21"/>
                <w:szCs w:val="21"/>
                <w:color w:val="auto"/>
              </w:rPr>
            </w:pPr>
          </w:p>
        </w:tc>
      </w:tr>
      <w:tr>
        <w:trPr>
          <w:trHeight w:val="243"/>
        </w:trPr>
        <w:tc>
          <w:tcPr>
            <w:tcW w:w="46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40" w:type="dxa"/>
            <w:vAlign w:val="bottom"/>
            <w:gridSpan w:val="3"/>
          </w:tcPr>
          <w:p>
            <w:pPr>
              <w:jc w:val="right"/>
              <w:ind w:right="72"/>
              <w:spacing w:after="0" w:line="243" w:lineRule="exact"/>
              <w:rPr>
                <w:sz w:val="20"/>
                <w:szCs w:val="20"/>
                <w:color w:val="auto"/>
              </w:rPr>
            </w:pPr>
            <w:r>
              <w:rPr>
                <w:rFonts w:ascii="Arial" w:cs="Arial" w:eastAsia="Arial" w:hAnsi="Arial"/>
                <w:sz w:val="22"/>
                <w:szCs w:val="22"/>
                <w:b w:val="1"/>
                <w:bCs w:val="1"/>
                <w:color w:val="auto"/>
                <w:w w:val="96"/>
              </w:rPr>
              <w:t>April 30,</w:t>
            </w:r>
          </w:p>
        </w:tc>
        <w:tc>
          <w:tcPr>
            <w:tcW w:w="420" w:type="dxa"/>
            <w:vAlign w:val="bottom"/>
          </w:tcPr>
          <w:p>
            <w:pPr>
              <w:spacing w:after="0"/>
              <w:rPr>
                <w:sz w:val="21"/>
                <w:szCs w:val="21"/>
                <w:color w:val="auto"/>
              </w:rPr>
            </w:pPr>
          </w:p>
        </w:tc>
        <w:tc>
          <w:tcPr>
            <w:tcW w:w="1220" w:type="dxa"/>
            <w:vAlign w:val="bottom"/>
            <w:gridSpan w:val="4"/>
          </w:tcPr>
          <w:p>
            <w:pPr>
              <w:jc w:val="center"/>
              <w:spacing w:after="0" w:line="243" w:lineRule="exact"/>
              <w:rPr>
                <w:sz w:val="20"/>
                <w:szCs w:val="20"/>
                <w:color w:val="auto"/>
              </w:rPr>
            </w:pPr>
            <w:r>
              <w:rPr>
                <w:rFonts w:ascii="Arial" w:cs="Arial" w:eastAsia="Arial" w:hAnsi="Arial"/>
                <w:sz w:val="22"/>
                <w:szCs w:val="22"/>
                <w:b w:val="1"/>
                <w:bCs w:val="1"/>
                <w:color w:val="auto"/>
                <w:w w:val="90"/>
              </w:rPr>
              <w:t>January 31,</w:t>
            </w:r>
          </w:p>
        </w:tc>
        <w:tc>
          <w:tcPr>
            <w:tcW w:w="4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260" w:type="dxa"/>
            <w:vAlign w:val="bottom"/>
            <w:gridSpan w:val="4"/>
          </w:tcPr>
          <w:p>
            <w:pPr>
              <w:jc w:val="center"/>
              <w:ind w:right="360"/>
              <w:spacing w:after="0" w:line="243" w:lineRule="exact"/>
              <w:rPr>
                <w:sz w:val="20"/>
                <w:szCs w:val="20"/>
                <w:color w:val="auto"/>
              </w:rPr>
            </w:pPr>
            <w:r>
              <w:rPr>
                <w:rFonts w:ascii="Arial" w:cs="Arial" w:eastAsia="Arial" w:hAnsi="Arial"/>
                <w:sz w:val="22"/>
                <w:szCs w:val="22"/>
                <w:b w:val="1"/>
                <w:bCs w:val="1"/>
                <w:color w:val="auto"/>
                <w:w w:val="94"/>
              </w:rPr>
              <w:t>April 30,</w:t>
            </w:r>
          </w:p>
        </w:tc>
        <w:tc>
          <w:tcPr>
            <w:tcW w:w="220" w:type="dxa"/>
            <w:vAlign w:val="bottom"/>
          </w:tcPr>
          <w:p>
            <w:pPr>
              <w:spacing w:after="0"/>
              <w:rPr>
                <w:sz w:val="21"/>
                <w:szCs w:val="21"/>
                <w:color w:val="auto"/>
              </w:rPr>
            </w:pPr>
          </w:p>
        </w:tc>
        <w:tc>
          <w:tcPr>
            <w:tcW w:w="1320" w:type="dxa"/>
            <w:vAlign w:val="bottom"/>
            <w:gridSpan w:val="4"/>
          </w:tcPr>
          <w:p>
            <w:pPr>
              <w:jc w:val="center"/>
              <w:ind w:right="140"/>
              <w:spacing w:after="0" w:line="243" w:lineRule="exact"/>
              <w:rPr>
                <w:sz w:val="20"/>
                <w:szCs w:val="20"/>
                <w:color w:val="auto"/>
              </w:rPr>
            </w:pPr>
            <w:r>
              <w:rPr>
                <w:rFonts w:ascii="Arial" w:cs="Arial" w:eastAsia="Arial" w:hAnsi="Arial"/>
                <w:sz w:val="22"/>
                <w:szCs w:val="22"/>
                <w:b w:val="1"/>
                <w:bCs w:val="1"/>
                <w:color w:val="auto"/>
                <w:w w:val="90"/>
              </w:rPr>
              <w:t>January 31,</w:t>
            </w:r>
          </w:p>
        </w:tc>
      </w:tr>
      <w:tr>
        <w:trPr>
          <w:trHeight w:val="230"/>
        </w:trPr>
        <w:tc>
          <w:tcPr>
            <w:tcW w:w="46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40" w:type="dxa"/>
            <w:vAlign w:val="bottom"/>
            <w:gridSpan w:val="3"/>
          </w:tcPr>
          <w:p>
            <w:pPr>
              <w:jc w:val="right"/>
              <w:ind w:right="272"/>
              <w:spacing w:after="0" w:line="230" w:lineRule="exact"/>
              <w:rPr>
                <w:sz w:val="20"/>
                <w:szCs w:val="20"/>
                <w:color w:val="auto"/>
              </w:rPr>
            </w:pPr>
            <w:r>
              <w:rPr>
                <w:rFonts w:ascii="Arial" w:cs="Arial" w:eastAsia="Arial" w:hAnsi="Arial"/>
                <w:sz w:val="22"/>
                <w:szCs w:val="22"/>
                <w:b w:val="1"/>
                <w:bCs w:val="1"/>
                <w:color w:val="auto"/>
              </w:rPr>
              <w:t>2023</w:t>
            </w:r>
          </w:p>
        </w:tc>
        <w:tc>
          <w:tcPr>
            <w:tcW w:w="1280" w:type="dxa"/>
            <w:vAlign w:val="bottom"/>
            <w:gridSpan w:val="4"/>
          </w:tcPr>
          <w:p>
            <w:pPr>
              <w:jc w:val="right"/>
              <w:ind w:right="40"/>
              <w:spacing w:after="0" w:line="230" w:lineRule="exact"/>
              <w:rPr>
                <w:sz w:val="20"/>
                <w:szCs w:val="20"/>
                <w:color w:val="auto"/>
              </w:rPr>
            </w:pPr>
            <w:r>
              <w:rPr>
                <w:rFonts w:ascii="Arial" w:cs="Arial" w:eastAsia="Arial" w:hAnsi="Arial"/>
                <w:sz w:val="22"/>
                <w:szCs w:val="22"/>
                <w:b w:val="1"/>
                <w:bCs w:val="1"/>
                <w:color w:val="auto"/>
              </w:rPr>
              <w:t>2023</w:t>
            </w:r>
          </w:p>
        </w:tc>
        <w:tc>
          <w:tcPr>
            <w:tcW w:w="36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40" w:type="dxa"/>
            <w:vAlign w:val="bottom"/>
            <w:gridSpan w:val="3"/>
          </w:tcPr>
          <w:p>
            <w:pPr>
              <w:jc w:val="right"/>
              <w:ind w:right="272"/>
              <w:spacing w:after="0" w:line="230" w:lineRule="exact"/>
              <w:rPr>
                <w:sz w:val="20"/>
                <w:szCs w:val="20"/>
                <w:color w:val="auto"/>
              </w:rPr>
            </w:pPr>
            <w:r>
              <w:rPr>
                <w:rFonts w:ascii="Arial" w:cs="Arial" w:eastAsia="Arial" w:hAnsi="Arial"/>
                <w:sz w:val="22"/>
                <w:szCs w:val="22"/>
                <w:b w:val="1"/>
                <w:bCs w:val="1"/>
                <w:color w:val="auto"/>
              </w:rPr>
              <w:t>2023</w:t>
            </w:r>
          </w:p>
        </w:tc>
        <w:tc>
          <w:tcPr>
            <w:tcW w:w="220" w:type="dxa"/>
            <w:vAlign w:val="bottom"/>
          </w:tcPr>
          <w:p>
            <w:pPr>
              <w:spacing w:after="0"/>
              <w:rPr>
                <w:sz w:val="19"/>
                <w:szCs w:val="19"/>
                <w:color w:val="auto"/>
              </w:rPr>
            </w:pPr>
          </w:p>
        </w:tc>
        <w:tc>
          <w:tcPr>
            <w:tcW w:w="1040" w:type="dxa"/>
            <w:vAlign w:val="bottom"/>
            <w:gridSpan w:val="3"/>
          </w:tcPr>
          <w:p>
            <w:pPr>
              <w:jc w:val="right"/>
              <w:spacing w:after="0" w:line="230" w:lineRule="exact"/>
              <w:rPr>
                <w:sz w:val="20"/>
                <w:szCs w:val="20"/>
                <w:color w:val="auto"/>
              </w:rPr>
            </w:pPr>
            <w:r>
              <w:rPr>
                <w:rFonts w:ascii="Arial" w:cs="Arial" w:eastAsia="Arial" w:hAnsi="Arial"/>
                <w:sz w:val="22"/>
                <w:szCs w:val="22"/>
                <w:b w:val="1"/>
                <w:bCs w:val="1"/>
                <w:color w:val="auto"/>
              </w:rPr>
              <w:t>2023</w:t>
            </w:r>
          </w:p>
        </w:tc>
        <w:tc>
          <w:tcPr>
            <w:tcW w:w="380" w:type="dxa"/>
            <w:vAlign w:val="bottom"/>
          </w:tcPr>
          <w:p>
            <w:pPr>
              <w:spacing w:after="0"/>
              <w:rPr>
                <w:sz w:val="19"/>
                <w:szCs w:val="19"/>
                <w:color w:val="auto"/>
              </w:rPr>
            </w:pPr>
          </w:p>
        </w:tc>
        <w:tc>
          <w:tcPr>
            <w:tcW w:w="120" w:type="dxa"/>
            <w:vAlign w:val="bottom"/>
          </w:tcPr>
          <w:p>
            <w:pPr>
              <w:spacing w:after="0"/>
              <w:rPr>
                <w:sz w:val="19"/>
                <w:szCs w:val="19"/>
                <w:color w:val="auto"/>
              </w:rPr>
            </w:pPr>
          </w:p>
        </w:tc>
      </w:tr>
      <w:tr>
        <w:trPr>
          <w:trHeight w:val="264"/>
        </w:trPr>
        <w:tc>
          <w:tcPr>
            <w:tcW w:w="46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440" w:type="dxa"/>
            <w:vAlign w:val="bottom"/>
            <w:tcBorders>
              <w:top w:val="single" w:sz="8" w:color="auto"/>
            </w:tcBorders>
          </w:tcPr>
          <w:p>
            <w:pPr>
              <w:spacing w:after="0"/>
              <w:rPr>
                <w:sz w:val="22"/>
                <w:szCs w:val="22"/>
                <w:color w:val="auto"/>
              </w:rPr>
            </w:pPr>
          </w:p>
        </w:tc>
        <w:tc>
          <w:tcPr>
            <w:tcW w:w="380" w:type="dxa"/>
            <w:vAlign w:val="bottom"/>
          </w:tcPr>
          <w:p>
            <w:pPr>
              <w:spacing w:after="0"/>
              <w:rPr>
                <w:sz w:val="22"/>
                <w:szCs w:val="22"/>
                <w:color w:val="auto"/>
              </w:rPr>
            </w:pPr>
          </w:p>
        </w:tc>
        <w:tc>
          <w:tcPr>
            <w:tcW w:w="420" w:type="dxa"/>
            <w:vAlign w:val="bottom"/>
          </w:tcPr>
          <w:p>
            <w:pPr>
              <w:spacing w:after="0"/>
              <w:rPr>
                <w:sz w:val="22"/>
                <w:szCs w:val="22"/>
                <w:color w:val="auto"/>
              </w:rPr>
            </w:pPr>
          </w:p>
        </w:tc>
        <w:tc>
          <w:tcPr>
            <w:tcW w:w="400" w:type="dxa"/>
            <w:vAlign w:val="bottom"/>
          </w:tcPr>
          <w:p>
            <w:pPr>
              <w:spacing w:after="0"/>
              <w:rPr>
                <w:sz w:val="22"/>
                <w:szCs w:val="22"/>
                <w:color w:val="auto"/>
              </w:rPr>
            </w:pPr>
          </w:p>
        </w:tc>
        <w:tc>
          <w:tcPr>
            <w:tcW w:w="420" w:type="dxa"/>
            <w:vAlign w:val="bottom"/>
            <w:tcBorders>
              <w:top w:val="single" w:sz="8" w:color="auto"/>
            </w:tcBorders>
          </w:tcPr>
          <w:p>
            <w:pPr>
              <w:spacing w:after="0"/>
              <w:rPr>
                <w:sz w:val="22"/>
                <w:szCs w:val="22"/>
                <w:color w:val="auto"/>
              </w:rPr>
            </w:pPr>
          </w:p>
        </w:tc>
        <w:tc>
          <w:tcPr>
            <w:tcW w:w="4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4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420" w:type="dxa"/>
            <w:vAlign w:val="bottom"/>
            <w:tcBorders>
              <w:top w:val="single" w:sz="8" w:color="auto"/>
            </w:tcBorders>
          </w:tcPr>
          <w:p>
            <w:pPr>
              <w:spacing w:after="0"/>
              <w:rPr>
                <w:sz w:val="22"/>
                <w:szCs w:val="22"/>
                <w:color w:val="auto"/>
              </w:rPr>
            </w:pPr>
          </w:p>
        </w:tc>
        <w:tc>
          <w:tcPr>
            <w:tcW w:w="38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440" w:type="dxa"/>
            <w:vAlign w:val="bottom"/>
            <w:tcBorders>
              <w:top w:val="single" w:sz="8" w:color="auto"/>
            </w:tcBorders>
          </w:tcPr>
          <w:p>
            <w:pPr>
              <w:spacing w:after="0"/>
              <w:rPr>
                <w:sz w:val="22"/>
                <w:szCs w:val="22"/>
                <w:color w:val="auto"/>
              </w:rPr>
            </w:pPr>
          </w:p>
        </w:tc>
        <w:tc>
          <w:tcPr>
            <w:tcW w:w="380" w:type="dxa"/>
            <w:vAlign w:val="bottom"/>
          </w:tcPr>
          <w:p>
            <w:pPr>
              <w:spacing w:after="0"/>
              <w:rPr>
                <w:sz w:val="22"/>
                <w:szCs w:val="22"/>
                <w:color w:val="auto"/>
              </w:rPr>
            </w:pPr>
          </w:p>
        </w:tc>
        <w:tc>
          <w:tcPr>
            <w:tcW w:w="120" w:type="dxa"/>
            <w:vAlign w:val="bottom"/>
          </w:tcPr>
          <w:p>
            <w:pPr>
              <w:spacing w:after="0"/>
              <w:rPr>
                <w:sz w:val="22"/>
                <w:szCs w:val="22"/>
                <w:color w:val="auto"/>
              </w:rPr>
            </w:pPr>
          </w:p>
        </w:tc>
      </w:tr>
      <w:tr>
        <w:trPr>
          <w:trHeight w:val="243"/>
        </w:trPr>
        <w:tc>
          <w:tcPr>
            <w:tcW w:w="4620" w:type="dxa"/>
            <w:vAlign w:val="bottom"/>
            <w:shd w:val="clear" w:color="auto" w:fill="E5FFFF"/>
          </w:tcPr>
          <w:p>
            <w:pPr>
              <w:spacing w:after="0" w:line="243" w:lineRule="exact"/>
              <w:rPr>
                <w:sz w:val="20"/>
                <w:szCs w:val="20"/>
                <w:color w:val="auto"/>
              </w:rPr>
            </w:pPr>
            <w:r>
              <w:rPr>
                <w:rFonts w:ascii="Arial" w:cs="Arial" w:eastAsia="Arial" w:hAnsi="Arial"/>
                <w:sz w:val="22"/>
                <w:szCs w:val="22"/>
                <w:color w:val="auto"/>
              </w:rPr>
              <w:t>Commodity futures (1)</w:t>
            </w:r>
          </w:p>
        </w:tc>
        <w:tc>
          <w:tcPr>
            <w:tcW w:w="140" w:type="dxa"/>
            <w:vAlign w:val="bottom"/>
            <w:shd w:val="clear" w:color="auto" w:fill="E5FFFF"/>
          </w:tcPr>
          <w:p>
            <w:pPr>
              <w:jc w:val="right"/>
              <w:spacing w:after="0"/>
              <w:rPr>
                <w:sz w:val="20"/>
                <w:szCs w:val="20"/>
                <w:color w:val="auto"/>
              </w:rPr>
            </w:pPr>
            <w:r>
              <w:rPr>
                <w:rFonts w:ascii="Arial" w:cs="Arial" w:eastAsia="Arial" w:hAnsi="Arial"/>
                <w:sz w:val="19"/>
                <w:szCs w:val="19"/>
                <w:color w:val="auto"/>
                <w:w w:val="75"/>
              </w:rPr>
              <w:t>$</w:t>
            </w:r>
          </w:p>
        </w:tc>
        <w:tc>
          <w:tcPr>
            <w:tcW w:w="1040" w:type="dxa"/>
            <w:vAlign w:val="bottom"/>
            <w:gridSpan w:val="3"/>
            <w:shd w:val="clear" w:color="auto" w:fill="E5FFFF"/>
          </w:tcPr>
          <w:p>
            <w:pPr>
              <w:jc w:val="right"/>
              <w:spacing w:after="0" w:line="243" w:lineRule="exact"/>
              <w:rPr>
                <w:sz w:val="20"/>
                <w:szCs w:val="20"/>
                <w:color w:val="auto"/>
              </w:rPr>
            </w:pPr>
            <w:r>
              <w:rPr>
                <w:rFonts w:ascii="Arial" w:cs="Arial" w:eastAsia="Arial" w:hAnsi="Arial"/>
                <w:sz w:val="22"/>
                <w:szCs w:val="22"/>
                <w:color w:val="auto"/>
              </w:rPr>
              <w:t>2,366</w:t>
            </w:r>
          </w:p>
        </w:tc>
        <w:tc>
          <w:tcPr>
            <w:tcW w:w="820" w:type="dxa"/>
            <w:vAlign w:val="bottom"/>
            <w:gridSpan w:val="2"/>
            <w:shd w:val="clear" w:color="auto" w:fill="E5FFFF"/>
          </w:tcPr>
          <w:p>
            <w:pPr>
              <w:jc w:val="right"/>
              <w:ind w:right="197"/>
              <w:spacing w:after="0" w:line="243" w:lineRule="exact"/>
              <w:rPr>
                <w:sz w:val="20"/>
                <w:szCs w:val="20"/>
                <w:color w:val="auto"/>
              </w:rPr>
            </w:pPr>
            <w:r>
              <w:rPr>
                <w:rFonts w:ascii="Arial" w:cs="Arial" w:eastAsia="Arial" w:hAnsi="Arial"/>
                <w:sz w:val="22"/>
                <w:szCs w:val="22"/>
                <w:color w:val="auto"/>
              </w:rPr>
              <w:t>$</w:t>
            </w:r>
          </w:p>
        </w:tc>
        <w:tc>
          <w:tcPr>
            <w:tcW w:w="420" w:type="dxa"/>
            <w:vAlign w:val="bottom"/>
            <w:shd w:val="clear" w:color="auto" w:fill="E5FFFF"/>
          </w:tcPr>
          <w:p>
            <w:pPr>
              <w:spacing w:after="0"/>
              <w:rPr>
                <w:sz w:val="21"/>
                <w:szCs w:val="21"/>
                <w:color w:val="auto"/>
              </w:rPr>
            </w:pPr>
          </w:p>
        </w:tc>
        <w:tc>
          <w:tcPr>
            <w:tcW w:w="40" w:type="dxa"/>
            <w:vAlign w:val="bottom"/>
            <w:shd w:val="clear" w:color="auto" w:fill="E5FFFF"/>
          </w:tcPr>
          <w:p>
            <w:pPr>
              <w:spacing w:after="0"/>
              <w:rPr>
                <w:sz w:val="21"/>
                <w:szCs w:val="21"/>
                <w:color w:val="auto"/>
              </w:rPr>
            </w:pPr>
          </w:p>
        </w:tc>
        <w:tc>
          <w:tcPr>
            <w:tcW w:w="360" w:type="dxa"/>
            <w:vAlign w:val="bottom"/>
            <w:shd w:val="clear" w:color="auto" w:fill="E5FFFF"/>
          </w:tcPr>
          <w:p>
            <w:pPr>
              <w:jc w:val="right"/>
              <w:spacing w:after="0" w:line="243" w:lineRule="exact"/>
              <w:rPr>
                <w:sz w:val="20"/>
                <w:szCs w:val="20"/>
                <w:color w:val="auto"/>
              </w:rPr>
            </w:pPr>
            <w:r>
              <w:rPr>
                <w:rFonts w:ascii="Arial" w:cs="Arial" w:eastAsia="Arial" w:hAnsi="Arial"/>
                <w:sz w:val="22"/>
                <w:szCs w:val="22"/>
                <w:color w:val="auto"/>
              </w:rPr>
              <w:t>80</w:t>
            </w:r>
          </w:p>
        </w:tc>
        <w:tc>
          <w:tcPr>
            <w:tcW w:w="560" w:type="dxa"/>
            <w:vAlign w:val="bottom"/>
            <w:gridSpan w:val="2"/>
            <w:shd w:val="clear" w:color="auto" w:fill="E5FFFF"/>
          </w:tcPr>
          <w:p>
            <w:pPr>
              <w:jc w:val="right"/>
              <w:spacing w:after="0" w:line="243" w:lineRule="exact"/>
              <w:rPr>
                <w:sz w:val="20"/>
                <w:szCs w:val="20"/>
                <w:color w:val="auto"/>
              </w:rPr>
            </w:pPr>
            <w:r>
              <w:rPr>
                <w:rFonts w:ascii="Arial" w:cs="Arial" w:eastAsia="Arial" w:hAnsi="Arial"/>
                <w:sz w:val="22"/>
                <w:szCs w:val="22"/>
                <w:color w:val="auto"/>
              </w:rPr>
              <w:t>$</w:t>
            </w:r>
          </w:p>
        </w:tc>
        <w:tc>
          <w:tcPr>
            <w:tcW w:w="1260" w:type="dxa"/>
            <w:vAlign w:val="bottom"/>
            <w:gridSpan w:val="4"/>
            <w:shd w:val="clear" w:color="auto" w:fill="E5FFFF"/>
          </w:tcPr>
          <w:p>
            <w:pPr>
              <w:jc w:val="right"/>
              <w:ind w:right="220"/>
              <w:spacing w:after="0" w:line="243" w:lineRule="exact"/>
              <w:rPr>
                <w:sz w:val="20"/>
                <w:szCs w:val="20"/>
                <w:color w:val="auto"/>
              </w:rPr>
            </w:pPr>
            <w:r>
              <w:rPr>
                <w:rFonts w:ascii="Arial" w:cs="Arial" w:eastAsia="Arial" w:hAnsi="Arial"/>
                <w:sz w:val="22"/>
                <w:szCs w:val="22"/>
                <w:color w:val="auto"/>
              </w:rPr>
              <w:t>554</w:t>
            </w:r>
          </w:p>
        </w:tc>
        <w:tc>
          <w:tcPr>
            <w:tcW w:w="600" w:type="dxa"/>
            <w:vAlign w:val="bottom"/>
            <w:gridSpan w:val="2"/>
            <w:shd w:val="clear" w:color="auto" w:fill="E5FFFF"/>
          </w:tcPr>
          <w:p>
            <w:pPr>
              <w:jc w:val="right"/>
              <w:ind w:right="172"/>
              <w:spacing w:after="0" w:line="243" w:lineRule="exact"/>
              <w:rPr>
                <w:sz w:val="20"/>
                <w:szCs w:val="20"/>
                <w:color w:val="auto"/>
              </w:rPr>
            </w:pPr>
            <w:r>
              <w:rPr>
                <w:rFonts w:ascii="Arial" w:cs="Arial" w:eastAsia="Arial" w:hAnsi="Arial"/>
                <w:sz w:val="22"/>
                <w:szCs w:val="22"/>
                <w:color w:val="auto"/>
              </w:rPr>
              <w:t>$</w:t>
            </w:r>
          </w:p>
        </w:tc>
        <w:tc>
          <w:tcPr>
            <w:tcW w:w="440" w:type="dxa"/>
            <w:vAlign w:val="bottom"/>
            <w:shd w:val="clear" w:color="auto" w:fill="E5FFFF"/>
          </w:tcPr>
          <w:p>
            <w:pPr>
              <w:spacing w:after="0"/>
              <w:rPr>
                <w:sz w:val="21"/>
                <w:szCs w:val="21"/>
                <w:color w:val="auto"/>
              </w:rPr>
            </w:pPr>
          </w:p>
        </w:tc>
        <w:tc>
          <w:tcPr>
            <w:tcW w:w="380" w:type="dxa"/>
            <w:vAlign w:val="bottom"/>
            <w:shd w:val="clear" w:color="auto" w:fill="E5FFFF"/>
          </w:tcPr>
          <w:p>
            <w:pPr>
              <w:jc w:val="right"/>
              <w:spacing w:after="0" w:line="243" w:lineRule="exact"/>
              <w:rPr>
                <w:sz w:val="20"/>
                <w:szCs w:val="20"/>
                <w:color w:val="auto"/>
              </w:rPr>
            </w:pPr>
            <w:r>
              <w:rPr>
                <w:rFonts w:ascii="Arial" w:cs="Arial" w:eastAsia="Arial" w:hAnsi="Arial"/>
                <w:sz w:val="22"/>
                <w:szCs w:val="22"/>
                <w:color w:val="auto"/>
              </w:rPr>
              <w:t>67</w:t>
            </w:r>
          </w:p>
        </w:tc>
        <w:tc>
          <w:tcPr>
            <w:tcW w:w="120" w:type="dxa"/>
            <w:vAlign w:val="bottom"/>
            <w:shd w:val="clear" w:color="auto" w:fill="E5FFFF"/>
          </w:tcPr>
          <w:p>
            <w:pPr>
              <w:spacing w:after="0"/>
              <w:rPr>
                <w:sz w:val="21"/>
                <w:szCs w:val="21"/>
                <w:color w:val="auto"/>
              </w:rPr>
            </w:pPr>
          </w:p>
        </w:tc>
      </w:tr>
      <w:tr>
        <w:trPr>
          <w:trHeight w:val="243"/>
        </w:trPr>
        <w:tc>
          <w:tcPr>
            <w:tcW w:w="4620" w:type="dxa"/>
            <w:vAlign w:val="bottom"/>
          </w:tcPr>
          <w:p>
            <w:pPr>
              <w:spacing w:after="0" w:line="243" w:lineRule="exact"/>
              <w:rPr>
                <w:sz w:val="20"/>
                <w:szCs w:val="20"/>
                <w:color w:val="auto"/>
              </w:rPr>
            </w:pPr>
            <w:r>
              <w:rPr>
                <w:rFonts w:ascii="Arial" w:cs="Arial" w:eastAsia="Arial" w:hAnsi="Arial"/>
                <w:sz w:val="22"/>
                <w:szCs w:val="22"/>
                <w:color w:val="auto"/>
              </w:rPr>
              <w:t>Forward purchase contracts (2)</w:t>
            </w:r>
          </w:p>
        </w:tc>
        <w:tc>
          <w:tcPr>
            <w:tcW w:w="140" w:type="dxa"/>
            <w:vAlign w:val="bottom"/>
          </w:tcPr>
          <w:p>
            <w:pPr>
              <w:spacing w:after="0"/>
              <w:rPr>
                <w:sz w:val="21"/>
                <w:szCs w:val="21"/>
                <w:color w:val="auto"/>
              </w:rPr>
            </w:pPr>
          </w:p>
        </w:tc>
        <w:tc>
          <w:tcPr>
            <w:tcW w:w="1040" w:type="dxa"/>
            <w:vAlign w:val="bottom"/>
            <w:gridSpan w:val="3"/>
          </w:tcPr>
          <w:p>
            <w:pPr>
              <w:jc w:val="right"/>
              <w:spacing w:after="0" w:line="243" w:lineRule="exact"/>
              <w:rPr>
                <w:sz w:val="20"/>
                <w:szCs w:val="20"/>
                <w:color w:val="auto"/>
              </w:rPr>
            </w:pPr>
            <w:r>
              <w:rPr>
                <w:rFonts w:ascii="Arial" w:cs="Arial" w:eastAsia="Arial" w:hAnsi="Arial"/>
                <w:sz w:val="22"/>
                <w:szCs w:val="22"/>
                <w:color w:val="auto"/>
              </w:rPr>
              <w:t>1,301</w:t>
            </w:r>
          </w:p>
        </w:tc>
        <w:tc>
          <w:tcPr>
            <w:tcW w:w="42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360" w:type="dxa"/>
            <w:vAlign w:val="bottom"/>
          </w:tcPr>
          <w:p>
            <w:pPr>
              <w:jc w:val="right"/>
              <w:spacing w:after="0" w:line="243" w:lineRule="exact"/>
              <w:rPr>
                <w:sz w:val="20"/>
                <w:szCs w:val="20"/>
                <w:color w:val="auto"/>
              </w:rPr>
            </w:pPr>
            <w:r>
              <w:rPr>
                <w:rFonts w:ascii="Arial" w:cs="Arial" w:eastAsia="Arial" w:hAnsi="Arial"/>
                <w:sz w:val="22"/>
                <w:szCs w:val="22"/>
                <w:color w:val="auto"/>
                <w:w w:val="92"/>
              </w:rPr>
              <w:t>105</w:t>
            </w:r>
          </w:p>
        </w:tc>
        <w:tc>
          <w:tcPr>
            <w:tcW w:w="4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260" w:type="dxa"/>
            <w:vAlign w:val="bottom"/>
            <w:gridSpan w:val="4"/>
          </w:tcPr>
          <w:p>
            <w:pPr>
              <w:jc w:val="right"/>
              <w:ind w:right="220"/>
              <w:spacing w:after="0" w:line="243" w:lineRule="exact"/>
              <w:rPr>
                <w:sz w:val="20"/>
                <w:szCs w:val="20"/>
                <w:color w:val="auto"/>
              </w:rPr>
            </w:pPr>
            <w:r>
              <w:rPr>
                <w:rFonts w:ascii="Arial" w:cs="Arial" w:eastAsia="Arial" w:hAnsi="Arial"/>
                <w:sz w:val="22"/>
                <w:szCs w:val="22"/>
                <w:color w:val="auto"/>
              </w:rPr>
              <w:t>2,097</w:t>
            </w:r>
          </w:p>
        </w:tc>
        <w:tc>
          <w:tcPr>
            <w:tcW w:w="22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380" w:type="dxa"/>
            <w:vAlign w:val="bottom"/>
          </w:tcPr>
          <w:p>
            <w:pPr>
              <w:jc w:val="right"/>
              <w:spacing w:after="0" w:line="243" w:lineRule="exact"/>
              <w:rPr>
                <w:sz w:val="20"/>
                <w:szCs w:val="20"/>
                <w:color w:val="auto"/>
              </w:rPr>
            </w:pPr>
            <w:r>
              <w:rPr>
                <w:rFonts w:ascii="Arial" w:cs="Arial" w:eastAsia="Arial" w:hAnsi="Arial"/>
                <w:sz w:val="22"/>
                <w:szCs w:val="22"/>
                <w:color w:val="auto"/>
                <w:w w:val="97"/>
              </w:rPr>
              <w:t>355</w:t>
            </w:r>
          </w:p>
        </w:tc>
        <w:tc>
          <w:tcPr>
            <w:tcW w:w="120" w:type="dxa"/>
            <w:vAlign w:val="bottom"/>
          </w:tcPr>
          <w:p>
            <w:pPr>
              <w:spacing w:after="0"/>
              <w:rPr>
                <w:sz w:val="21"/>
                <w:szCs w:val="21"/>
                <w:color w:val="auto"/>
              </w:rPr>
            </w:pPr>
          </w:p>
        </w:tc>
      </w:tr>
      <w:tr>
        <w:trPr>
          <w:trHeight w:val="20"/>
        </w:trPr>
        <w:tc>
          <w:tcPr>
            <w:tcW w:w="462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40" w:type="dxa"/>
            <w:vAlign w:val="bottom"/>
            <w:shd w:val="clear" w:color="auto" w:fill="000000"/>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r>
        <w:trPr>
          <w:trHeight w:val="257"/>
        </w:trPr>
        <w:tc>
          <w:tcPr>
            <w:tcW w:w="4620" w:type="dxa"/>
            <w:vAlign w:val="bottom"/>
            <w:shd w:val="clear" w:color="auto" w:fill="E5FFFF"/>
          </w:tcPr>
          <w:p>
            <w:pPr>
              <w:spacing w:after="0" w:line="237" w:lineRule="exact"/>
              <w:rPr>
                <w:sz w:val="20"/>
                <w:szCs w:val="20"/>
                <w:color w:val="auto"/>
              </w:rPr>
            </w:pPr>
            <w:r>
              <w:rPr>
                <w:rFonts w:ascii="Arial" w:cs="Arial" w:eastAsia="Arial" w:hAnsi="Arial"/>
                <w:sz w:val="22"/>
                <w:szCs w:val="22"/>
                <w:color w:val="auto"/>
              </w:rPr>
              <w:t>Total</w:t>
            </w:r>
          </w:p>
        </w:tc>
        <w:tc>
          <w:tcPr>
            <w:tcW w:w="140" w:type="dxa"/>
            <w:vAlign w:val="bottom"/>
            <w:shd w:val="clear" w:color="auto" w:fill="E5FFFF"/>
          </w:tcPr>
          <w:p>
            <w:pPr>
              <w:jc w:val="right"/>
              <w:spacing w:after="0"/>
              <w:rPr>
                <w:sz w:val="20"/>
                <w:szCs w:val="20"/>
                <w:color w:val="auto"/>
              </w:rPr>
            </w:pPr>
            <w:r>
              <w:rPr>
                <w:rFonts w:ascii="Arial" w:cs="Arial" w:eastAsia="Arial" w:hAnsi="Arial"/>
                <w:sz w:val="19"/>
                <w:szCs w:val="19"/>
                <w:color w:val="auto"/>
                <w:w w:val="75"/>
              </w:rPr>
              <w:t>$</w:t>
            </w:r>
          </w:p>
        </w:tc>
        <w:tc>
          <w:tcPr>
            <w:tcW w:w="1040" w:type="dxa"/>
            <w:vAlign w:val="bottom"/>
            <w:gridSpan w:val="3"/>
            <w:shd w:val="clear" w:color="auto" w:fill="E5FFFF"/>
          </w:tcPr>
          <w:p>
            <w:pPr>
              <w:jc w:val="right"/>
              <w:spacing w:after="0" w:line="237" w:lineRule="exact"/>
              <w:rPr>
                <w:sz w:val="20"/>
                <w:szCs w:val="20"/>
                <w:color w:val="auto"/>
              </w:rPr>
            </w:pPr>
            <w:r>
              <w:rPr>
                <w:rFonts w:ascii="Arial" w:cs="Arial" w:eastAsia="Arial" w:hAnsi="Arial"/>
                <w:sz w:val="22"/>
                <w:szCs w:val="22"/>
                <w:color w:val="auto"/>
              </w:rPr>
              <w:t>3,667</w:t>
            </w:r>
          </w:p>
        </w:tc>
        <w:tc>
          <w:tcPr>
            <w:tcW w:w="420" w:type="dxa"/>
            <w:vAlign w:val="bottom"/>
            <w:shd w:val="clear" w:color="auto" w:fill="E5FFFF"/>
          </w:tcPr>
          <w:p>
            <w:pPr>
              <w:spacing w:after="0"/>
              <w:rPr>
                <w:sz w:val="22"/>
                <w:szCs w:val="22"/>
                <w:color w:val="auto"/>
              </w:rPr>
            </w:pPr>
          </w:p>
        </w:tc>
        <w:tc>
          <w:tcPr>
            <w:tcW w:w="400" w:type="dxa"/>
            <w:vAlign w:val="bottom"/>
            <w:shd w:val="clear" w:color="auto" w:fill="E5FFFF"/>
          </w:tcPr>
          <w:p>
            <w:pPr>
              <w:jc w:val="right"/>
              <w:ind w:right="197"/>
              <w:spacing w:after="0"/>
              <w:rPr>
                <w:sz w:val="20"/>
                <w:szCs w:val="20"/>
                <w:color w:val="auto"/>
              </w:rPr>
            </w:pPr>
            <w:r>
              <w:rPr>
                <w:rFonts w:ascii="Arial" w:cs="Arial" w:eastAsia="Arial" w:hAnsi="Arial"/>
                <w:sz w:val="19"/>
                <w:szCs w:val="19"/>
                <w:color w:val="auto"/>
                <w:w w:val="75"/>
              </w:rPr>
              <w:t>$</w:t>
            </w:r>
          </w:p>
        </w:tc>
        <w:tc>
          <w:tcPr>
            <w:tcW w:w="420" w:type="dxa"/>
            <w:vAlign w:val="bottom"/>
            <w:shd w:val="clear" w:color="auto" w:fill="E5FFFF"/>
          </w:tcPr>
          <w:p>
            <w:pPr>
              <w:spacing w:after="0"/>
              <w:rPr>
                <w:sz w:val="22"/>
                <w:szCs w:val="22"/>
                <w:color w:val="auto"/>
              </w:rPr>
            </w:pPr>
          </w:p>
        </w:tc>
        <w:tc>
          <w:tcPr>
            <w:tcW w:w="40" w:type="dxa"/>
            <w:vAlign w:val="bottom"/>
            <w:shd w:val="clear" w:color="auto" w:fill="E5FFFF"/>
          </w:tcPr>
          <w:p>
            <w:pPr>
              <w:spacing w:after="0"/>
              <w:rPr>
                <w:sz w:val="22"/>
                <w:szCs w:val="22"/>
                <w:color w:val="auto"/>
              </w:rPr>
            </w:pPr>
          </w:p>
        </w:tc>
        <w:tc>
          <w:tcPr>
            <w:tcW w:w="360" w:type="dxa"/>
            <w:vAlign w:val="bottom"/>
            <w:shd w:val="clear" w:color="auto" w:fill="E5FFFF"/>
          </w:tcPr>
          <w:p>
            <w:pPr>
              <w:jc w:val="right"/>
              <w:spacing w:after="0" w:line="237" w:lineRule="exact"/>
              <w:rPr>
                <w:sz w:val="20"/>
                <w:szCs w:val="20"/>
                <w:color w:val="auto"/>
              </w:rPr>
            </w:pPr>
            <w:r>
              <w:rPr>
                <w:rFonts w:ascii="Arial" w:cs="Arial" w:eastAsia="Arial" w:hAnsi="Arial"/>
                <w:sz w:val="22"/>
                <w:szCs w:val="22"/>
                <w:color w:val="auto"/>
                <w:w w:val="92"/>
              </w:rPr>
              <w:t>185</w:t>
            </w:r>
          </w:p>
        </w:tc>
        <w:tc>
          <w:tcPr>
            <w:tcW w:w="420" w:type="dxa"/>
            <w:vAlign w:val="bottom"/>
            <w:shd w:val="clear" w:color="auto" w:fill="E5FFFF"/>
          </w:tcPr>
          <w:p>
            <w:pPr>
              <w:spacing w:after="0"/>
              <w:rPr>
                <w:sz w:val="22"/>
                <w:szCs w:val="22"/>
                <w:color w:val="auto"/>
              </w:rPr>
            </w:pPr>
          </w:p>
        </w:tc>
        <w:tc>
          <w:tcPr>
            <w:tcW w:w="140" w:type="dxa"/>
            <w:vAlign w:val="bottom"/>
            <w:shd w:val="clear" w:color="auto" w:fill="E5FFFF"/>
          </w:tcPr>
          <w:p>
            <w:pPr>
              <w:jc w:val="right"/>
              <w:spacing w:after="0"/>
              <w:rPr>
                <w:sz w:val="20"/>
                <w:szCs w:val="20"/>
                <w:color w:val="auto"/>
              </w:rPr>
            </w:pPr>
            <w:r>
              <w:rPr>
                <w:rFonts w:ascii="Arial" w:cs="Arial" w:eastAsia="Arial" w:hAnsi="Arial"/>
                <w:sz w:val="19"/>
                <w:szCs w:val="19"/>
                <w:color w:val="auto"/>
                <w:w w:val="75"/>
              </w:rPr>
              <w:t>$</w:t>
            </w:r>
          </w:p>
        </w:tc>
        <w:tc>
          <w:tcPr>
            <w:tcW w:w="1260" w:type="dxa"/>
            <w:vAlign w:val="bottom"/>
            <w:gridSpan w:val="4"/>
            <w:shd w:val="clear" w:color="auto" w:fill="E5FFFF"/>
          </w:tcPr>
          <w:p>
            <w:pPr>
              <w:jc w:val="right"/>
              <w:ind w:right="220"/>
              <w:spacing w:after="0" w:line="237" w:lineRule="exact"/>
              <w:rPr>
                <w:sz w:val="20"/>
                <w:szCs w:val="20"/>
                <w:color w:val="auto"/>
              </w:rPr>
            </w:pPr>
            <w:r>
              <w:rPr>
                <w:rFonts w:ascii="Arial" w:cs="Arial" w:eastAsia="Arial" w:hAnsi="Arial"/>
                <w:sz w:val="22"/>
                <w:szCs w:val="22"/>
                <w:color w:val="auto"/>
              </w:rPr>
              <w:t>2,651</w:t>
            </w:r>
          </w:p>
        </w:tc>
        <w:tc>
          <w:tcPr>
            <w:tcW w:w="600" w:type="dxa"/>
            <w:vAlign w:val="bottom"/>
            <w:gridSpan w:val="2"/>
            <w:shd w:val="clear" w:color="auto" w:fill="E5FFFF"/>
          </w:tcPr>
          <w:p>
            <w:pPr>
              <w:jc w:val="right"/>
              <w:ind w:right="172"/>
              <w:spacing w:after="0" w:line="237" w:lineRule="exact"/>
              <w:rPr>
                <w:sz w:val="20"/>
                <w:szCs w:val="20"/>
                <w:color w:val="auto"/>
              </w:rPr>
            </w:pPr>
            <w:r>
              <w:rPr>
                <w:rFonts w:ascii="Arial" w:cs="Arial" w:eastAsia="Arial" w:hAnsi="Arial"/>
                <w:sz w:val="22"/>
                <w:szCs w:val="22"/>
                <w:color w:val="auto"/>
              </w:rPr>
              <w:t>$</w:t>
            </w:r>
          </w:p>
        </w:tc>
        <w:tc>
          <w:tcPr>
            <w:tcW w:w="440" w:type="dxa"/>
            <w:vAlign w:val="bottom"/>
            <w:shd w:val="clear" w:color="auto" w:fill="E5FFFF"/>
          </w:tcPr>
          <w:p>
            <w:pPr>
              <w:spacing w:after="0"/>
              <w:rPr>
                <w:sz w:val="22"/>
                <w:szCs w:val="22"/>
                <w:color w:val="auto"/>
              </w:rPr>
            </w:pPr>
          </w:p>
        </w:tc>
        <w:tc>
          <w:tcPr>
            <w:tcW w:w="380" w:type="dxa"/>
            <w:vAlign w:val="bottom"/>
            <w:shd w:val="clear" w:color="auto" w:fill="E5FFFF"/>
          </w:tcPr>
          <w:p>
            <w:pPr>
              <w:jc w:val="right"/>
              <w:spacing w:after="0" w:line="237" w:lineRule="exact"/>
              <w:rPr>
                <w:sz w:val="20"/>
                <w:szCs w:val="20"/>
                <w:color w:val="auto"/>
              </w:rPr>
            </w:pPr>
            <w:r>
              <w:rPr>
                <w:rFonts w:ascii="Arial" w:cs="Arial" w:eastAsia="Arial" w:hAnsi="Arial"/>
                <w:sz w:val="22"/>
                <w:szCs w:val="22"/>
                <w:color w:val="auto"/>
                <w:w w:val="97"/>
              </w:rPr>
              <w:t>422</w:t>
            </w:r>
          </w:p>
        </w:tc>
        <w:tc>
          <w:tcPr>
            <w:tcW w:w="120" w:type="dxa"/>
            <w:vAlign w:val="bottom"/>
            <w:shd w:val="clear" w:color="auto" w:fill="E5FFFF"/>
          </w:tcPr>
          <w:p>
            <w:pPr>
              <w:spacing w:after="0"/>
              <w:rPr>
                <w:sz w:val="22"/>
                <w:szCs w:val="22"/>
                <w:color w:val="auto"/>
              </w:rPr>
            </w:pPr>
          </w:p>
        </w:tc>
      </w:tr>
      <w:tr>
        <w:trPr>
          <w:trHeight w:val="20"/>
        </w:trPr>
        <w:tc>
          <w:tcPr>
            <w:tcW w:w="4620" w:type="dxa"/>
            <w:vAlign w:val="bottom"/>
            <w:tcBorders>
              <w:top w:val="single" w:sz="8" w:color="E5FFFF"/>
            </w:tcBorders>
          </w:tcPr>
          <w:p>
            <w:pPr>
              <w:spacing w:after="0" w:line="20" w:lineRule="exact"/>
              <w:rPr>
                <w:sz w:val="1"/>
                <w:szCs w:val="1"/>
                <w:color w:val="auto"/>
              </w:rPr>
            </w:pPr>
          </w:p>
        </w:tc>
        <w:tc>
          <w:tcPr>
            <w:tcW w:w="14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auto"/>
            </w:tcBorders>
            <w:shd w:val="clear" w:color="auto" w:fill="000000"/>
          </w:tcPr>
          <w:p>
            <w:pPr>
              <w:spacing w:after="0" w:line="20" w:lineRule="exact"/>
              <w:rPr>
                <w:sz w:val="1"/>
                <w:szCs w:val="1"/>
                <w:color w:val="auto"/>
              </w:rPr>
            </w:pPr>
          </w:p>
        </w:tc>
        <w:tc>
          <w:tcPr>
            <w:tcW w:w="440" w:type="dxa"/>
            <w:vAlign w:val="bottom"/>
            <w:tcBorders>
              <w:top w:val="single" w:sz="8" w:color="auto"/>
            </w:tcBorders>
            <w:shd w:val="clear" w:color="auto" w:fill="000000"/>
          </w:tcPr>
          <w:p>
            <w:pPr>
              <w:spacing w:after="0" w:line="20" w:lineRule="exact"/>
              <w:rPr>
                <w:sz w:val="1"/>
                <w:szCs w:val="1"/>
                <w:color w:val="auto"/>
              </w:rPr>
            </w:pPr>
          </w:p>
        </w:tc>
        <w:tc>
          <w:tcPr>
            <w:tcW w:w="380" w:type="dxa"/>
            <w:vAlign w:val="bottom"/>
            <w:tcBorders>
              <w:top w:val="single" w:sz="8" w:color="auto"/>
            </w:tcBorders>
            <w:shd w:val="clear" w:color="auto" w:fill="000000"/>
          </w:tcPr>
          <w:p>
            <w:pPr>
              <w:spacing w:after="0" w:line="20" w:lineRule="exact"/>
              <w:rPr>
                <w:sz w:val="1"/>
                <w:szCs w:val="1"/>
                <w:color w:val="auto"/>
              </w:rPr>
            </w:pPr>
          </w:p>
        </w:tc>
        <w:tc>
          <w:tcPr>
            <w:tcW w:w="420" w:type="dxa"/>
            <w:vAlign w:val="bottom"/>
            <w:tcBorders>
              <w:top w:val="single" w:sz="8" w:color="E5FFFF"/>
            </w:tcBorders>
          </w:tcPr>
          <w:p>
            <w:pPr>
              <w:spacing w:after="0" w:line="20" w:lineRule="exact"/>
              <w:rPr>
                <w:sz w:val="1"/>
                <w:szCs w:val="1"/>
                <w:color w:val="auto"/>
              </w:rPr>
            </w:pPr>
          </w:p>
        </w:tc>
        <w:tc>
          <w:tcPr>
            <w:tcW w:w="400" w:type="dxa"/>
            <w:vAlign w:val="bottom"/>
            <w:tcBorders>
              <w:top w:val="single" w:sz="8" w:color="auto"/>
            </w:tcBorders>
            <w:shd w:val="clear" w:color="auto" w:fill="000000"/>
          </w:tcPr>
          <w:p>
            <w:pPr>
              <w:spacing w:after="0" w:line="20" w:lineRule="exact"/>
              <w:rPr>
                <w:sz w:val="1"/>
                <w:szCs w:val="1"/>
                <w:color w:val="auto"/>
              </w:rPr>
            </w:pPr>
          </w:p>
        </w:tc>
        <w:tc>
          <w:tcPr>
            <w:tcW w:w="420" w:type="dxa"/>
            <w:vAlign w:val="bottom"/>
            <w:tcBorders>
              <w:top w:val="single" w:sz="8" w:color="auto"/>
            </w:tcBorders>
            <w:shd w:val="clear" w:color="auto" w:fill="000000"/>
          </w:tcPr>
          <w:p>
            <w:pPr>
              <w:spacing w:after="0" w:line="20" w:lineRule="exact"/>
              <w:rPr>
                <w:sz w:val="1"/>
                <w:szCs w:val="1"/>
                <w:color w:val="auto"/>
              </w:rPr>
            </w:pPr>
          </w:p>
        </w:tc>
        <w:tc>
          <w:tcPr>
            <w:tcW w:w="40" w:type="dxa"/>
            <w:vAlign w:val="bottom"/>
            <w:tcBorders>
              <w:top w:val="single" w:sz="8" w:color="auto"/>
            </w:tcBorders>
            <w:shd w:val="clear" w:color="auto" w:fill="000000"/>
          </w:tcPr>
          <w:p>
            <w:pPr>
              <w:spacing w:after="0" w:line="20" w:lineRule="exact"/>
              <w:rPr>
                <w:sz w:val="1"/>
                <w:szCs w:val="1"/>
                <w:color w:val="auto"/>
              </w:rPr>
            </w:pPr>
          </w:p>
        </w:tc>
        <w:tc>
          <w:tcPr>
            <w:tcW w:w="360" w:type="dxa"/>
            <w:vAlign w:val="bottom"/>
            <w:tcBorders>
              <w:top w:val="single" w:sz="8" w:color="auto"/>
            </w:tcBorders>
            <w:shd w:val="clear" w:color="auto" w:fill="000000"/>
          </w:tcPr>
          <w:p>
            <w:pPr>
              <w:spacing w:after="0" w:line="20" w:lineRule="exact"/>
              <w:rPr>
                <w:sz w:val="1"/>
                <w:szCs w:val="1"/>
                <w:color w:val="auto"/>
              </w:rPr>
            </w:pPr>
          </w:p>
        </w:tc>
        <w:tc>
          <w:tcPr>
            <w:tcW w:w="420" w:type="dxa"/>
            <w:vAlign w:val="bottom"/>
            <w:tcBorders>
              <w:top w:val="single" w:sz="8" w:color="E5FFFF"/>
            </w:tcBorders>
          </w:tcPr>
          <w:p>
            <w:pPr>
              <w:spacing w:after="0" w:line="20" w:lineRule="exact"/>
              <w:rPr>
                <w:sz w:val="1"/>
                <w:szCs w:val="1"/>
                <w:color w:val="auto"/>
              </w:rPr>
            </w:pPr>
          </w:p>
        </w:tc>
        <w:tc>
          <w:tcPr>
            <w:tcW w:w="140" w:type="dxa"/>
            <w:vAlign w:val="bottom"/>
            <w:tcBorders>
              <w:top w:val="single" w:sz="8" w:color="auto"/>
            </w:tcBorders>
            <w:shd w:val="clear" w:color="auto" w:fill="000000"/>
          </w:tcPr>
          <w:p>
            <w:pPr>
              <w:spacing w:after="0" w:line="20" w:lineRule="exact"/>
              <w:rPr>
                <w:sz w:val="1"/>
                <w:szCs w:val="1"/>
                <w:color w:val="auto"/>
              </w:rPr>
            </w:pPr>
          </w:p>
        </w:tc>
        <w:tc>
          <w:tcPr>
            <w:tcW w:w="240" w:type="dxa"/>
            <w:vAlign w:val="bottom"/>
            <w:tcBorders>
              <w:top w:val="single" w:sz="8" w:color="auto"/>
            </w:tcBorders>
            <w:shd w:val="clear" w:color="auto" w:fill="000000"/>
          </w:tcPr>
          <w:p>
            <w:pPr>
              <w:spacing w:after="0" w:line="20" w:lineRule="exact"/>
              <w:rPr>
                <w:sz w:val="1"/>
                <w:szCs w:val="1"/>
                <w:color w:val="auto"/>
              </w:rPr>
            </w:pPr>
          </w:p>
        </w:tc>
        <w:tc>
          <w:tcPr>
            <w:tcW w:w="420" w:type="dxa"/>
            <w:vAlign w:val="bottom"/>
            <w:tcBorders>
              <w:top w:val="single" w:sz="8" w:color="auto"/>
            </w:tcBorders>
            <w:shd w:val="clear" w:color="auto" w:fill="000000"/>
          </w:tcPr>
          <w:p>
            <w:pPr>
              <w:spacing w:after="0" w:line="20" w:lineRule="exact"/>
              <w:rPr>
                <w:sz w:val="1"/>
                <w:szCs w:val="1"/>
                <w:color w:val="auto"/>
              </w:rPr>
            </w:pPr>
          </w:p>
        </w:tc>
        <w:tc>
          <w:tcPr>
            <w:tcW w:w="38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E5FFFF"/>
            </w:tcBorders>
          </w:tcPr>
          <w:p>
            <w:pPr>
              <w:spacing w:after="0" w:line="20" w:lineRule="exact"/>
              <w:rPr>
                <w:sz w:val="1"/>
                <w:szCs w:val="1"/>
                <w:color w:val="auto"/>
              </w:rPr>
            </w:pPr>
          </w:p>
        </w:tc>
        <w:tc>
          <w:tcPr>
            <w:tcW w:w="220" w:type="dxa"/>
            <w:vAlign w:val="bottom"/>
            <w:tcBorders>
              <w:top w:val="single" w:sz="8" w:color="E5FFFF"/>
            </w:tcBorders>
          </w:tcPr>
          <w:p>
            <w:pPr>
              <w:spacing w:after="0" w:line="20" w:lineRule="exact"/>
              <w:rPr>
                <w:sz w:val="1"/>
                <w:szCs w:val="1"/>
                <w:color w:val="auto"/>
              </w:rPr>
            </w:pPr>
          </w:p>
        </w:tc>
        <w:tc>
          <w:tcPr>
            <w:tcW w:w="380" w:type="dxa"/>
            <w:vAlign w:val="bottom"/>
            <w:tcBorders>
              <w:top w:val="single" w:sz="8" w:color="auto"/>
            </w:tcBorders>
            <w:shd w:val="clear" w:color="auto" w:fill="000000"/>
          </w:tcPr>
          <w:p>
            <w:pPr>
              <w:spacing w:after="0" w:line="20" w:lineRule="exact"/>
              <w:rPr>
                <w:sz w:val="1"/>
                <w:szCs w:val="1"/>
                <w:color w:val="auto"/>
              </w:rPr>
            </w:pPr>
          </w:p>
        </w:tc>
        <w:tc>
          <w:tcPr>
            <w:tcW w:w="440" w:type="dxa"/>
            <w:vAlign w:val="bottom"/>
            <w:tcBorders>
              <w:top w:val="single" w:sz="8" w:color="auto"/>
            </w:tcBorders>
            <w:shd w:val="clear" w:color="auto" w:fill="000000"/>
          </w:tcPr>
          <w:p>
            <w:pPr>
              <w:spacing w:after="0" w:line="20" w:lineRule="exact"/>
              <w:rPr>
                <w:sz w:val="1"/>
                <w:szCs w:val="1"/>
                <w:color w:val="auto"/>
              </w:rPr>
            </w:pPr>
          </w:p>
        </w:tc>
        <w:tc>
          <w:tcPr>
            <w:tcW w:w="38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E5FFFF"/>
            </w:tcBorders>
          </w:tcPr>
          <w:p>
            <w:pPr>
              <w:spacing w:after="0" w:line="20" w:lineRule="exact"/>
              <w:rPr>
                <w:sz w:val="1"/>
                <w:szCs w:val="1"/>
                <w:color w:val="auto"/>
              </w:rPr>
            </w:pPr>
          </w:p>
        </w:tc>
      </w:tr>
    </w:tbl>
    <w:p>
      <w:pPr>
        <w:spacing w:after="0" w:line="222" w:lineRule="exact"/>
        <w:rPr>
          <w:sz w:val="20"/>
          <w:szCs w:val="20"/>
          <w:color w:val="auto"/>
        </w:rPr>
      </w:pPr>
    </w:p>
    <w:p>
      <w:pPr>
        <w:ind w:left="340" w:right="520" w:hanging="8"/>
        <w:spacing w:after="0" w:line="250" w:lineRule="auto"/>
        <w:tabs>
          <w:tab w:leader="none" w:pos="646" w:val="left"/>
        </w:tabs>
        <w:numPr>
          <w:ilvl w:val="0"/>
          <w:numId w:val="6"/>
        </w:numPr>
        <w:rPr>
          <w:rFonts w:ascii="Arial" w:cs="Arial" w:eastAsia="Arial" w:hAnsi="Arial"/>
          <w:sz w:val="22"/>
          <w:szCs w:val="22"/>
          <w:color w:val="auto"/>
        </w:rPr>
      </w:pPr>
      <w:r>
        <w:rPr>
          <w:rFonts w:ascii="Arial" w:cs="Arial" w:eastAsia="Arial" w:hAnsi="Arial"/>
          <w:sz w:val="22"/>
          <w:szCs w:val="22"/>
          <w:color w:val="auto"/>
        </w:rPr>
        <w:t>Commodity futures assets are included in “Prepaid expenses and other” on the accompanying Consolidated Balance Sheets. These contracts include short/sell positions and long/buy positions for</w:t>
      </w:r>
    </w:p>
    <w:p>
      <w:pPr>
        <w:spacing w:after="0" w:line="148" w:lineRule="exact"/>
        <w:rPr>
          <w:sz w:val="20"/>
          <w:szCs w:val="20"/>
          <w:color w:val="auto"/>
        </w:rPr>
      </w:pPr>
    </w:p>
    <w:p>
      <w:pPr>
        <w:jc w:val="center"/>
        <w:ind w:right="-59"/>
        <w:spacing w:after="0"/>
        <w:rPr>
          <w:sz w:val="20"/>
          <w:szCs w:val="20"/>
          <w:color w:val="auto"/>
        </w:rPr>
      </w:pPr>
      <w:r>
        <w:rPr>
          <w:rFonts w:ascii="Arial" w:cs="Arial" w:eastAsia="Arial" w:hAnsi="Arial"/>
          <w:sz w:val="22"/>
          <w:szCs w:val="22"/>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144145</wp:posOffset>
            </wp:positionV>
            <wp:extent cx="7132320" cy="3429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32320" cy="34290"/>
                    </a:xfrm>
                    <a:prstGeom prst="rect">
                      <a:avLst/>
                    </a:prstGeom>
                    <a:noFill/>
                  </pic:spPr>
                </pic:pic>
              </a:graphicData>
            </a:graphic>
          </wp:anchor>
        </w:drawing>
      </w:r>
    </w:p>
    <w:p>
      <w:pPr>
        <w:sectPr>
          <w:pgSz w:w="11900" w:h="16838" w:orient="portrait"/>
          <w:cols w:equalWidth="0" w:num="1">
            <w:col w:w="11180"/>
          </w:cols>
          <w:pgMar w:left="320" w:top="396" w:right="399" w:bottom="1440" w:gutter="0" w:footer="0" w:header="0"/>
        </w:sectPr>
      </w:pPr>
    </w:p>
    <w:bookmarkStart w:id="15" w:name="page16"/>
    <w:bookmarkEnd w:id="15"/>
    <w:p>
      <w:pPr>
        <w:ind w:left="340" w:right="40"/>
        <w:spacing w:after="0" w:line="282" w:lineRule="auto"/>
        <w:rPr>
          <w:sz w:val="20"/>
          <w:szCs w:val="20"/>
          <w:color w:val="auto"/>
        </w:rPr>
      </w:pPr>
      <w:r>
        <w:rPr>
          <w:rFonts w:ascii="Arial" w:cs="Arial" w:eastAsia="Arial" w:hAnsi="Arial"/>
          <w:sz w:val="19"/>
          <w:szCs w:val="19"/>
          <w:color w:val="auto"/>
        </w:rPr>
        <w:t>approximately 5.5 million bushels and 20,000 bushels of corn, respectively at April 30, 2023. These contracts included short/sell positions and long/buy positions for approximately 3.2 million bushels and 725,000 bushels of corn, respectively at January 31, 2023. Commodity futures liabilities are included in “Accrued expenses and other current liabilities” on the accompanying Consolidated Balance Sheets. These contracts included short/sell positions for approximately 3.9 million bushels and 1.4 million bushels of corn at April 30, 2023 and January 31, 2023, respectively.</w:t>
      </w:r>
    </w:p>
    <w:p>
      <w:pPr>
        <w:spacing w:after="0" w:line="174" w:lineRule="exact"/>
        <w:rPr>
          <w:sz w:val="20"/>
          <w:szCs w:val="20"/>
          <w:color w:val="auto"/>
        </w:rPr>
      </w:pPr>
    </w:p>
    <w:p>
      <w:pPr>
        <w:ind w:left="340" w:right="180" w:hanging="8"/>
        <w:spacing w:after="0" w:line="282" w:lineRule="auto"/>
        <w:tabs>
          <w:tab w:leader="none" w:pos="646" w:val="left"/>
        </w:tabs>
        <w:numPr>
          <w:ilvl w:val="0"/>
          <w:numId w:val="7"/>
        </w:numPr>
        <w:rPr>
          <w:rFonts w:ascii="Arial" w:cs="Arial" w:eastAsia="Arial" w:hAnsi="Arial"/>
          <w:sz w:val="19"/>
          <w:szCs w:val="19"/>
          <w:color w:val="auto"/>
        </w:rPr>
      </w:pPr>
      <w:r>
        <w:rPr>
          <w:rFonts w:ascii="Arial" w:cs="Arial" w:eastAsia="Arial" w:hAnsi="Arial"/>
          <w:sz w:val="19"/>
          <w:szCs w:val="19"/>
          <w:color w:val="auto"/>
        </w:rPr>
        <w:t>Forward purchase contracts assets are included in “Prepaid expenses and other” on the accompanying Consolidated Balance Sheets. These contracts were for purchases of approximately 9.3 million bushels and 5.2 million bushels of corn at April 30, 2023 and January 31, 2023, respectively. Forward contract liabilities are included in “Accrued expenses and other current liabilities” on the accompanying Consolidated Condensed Balance Sheets. These contracts were for purchases of approximately 9.8 million bushels and 12.8 million bushels of corn at April 30, 2023 and January 31, 2023, respectively.</w:t>
      </w:r>
    </w:p>
    <w:p>
      <w:pPr>
        <w:spacing w:after="0" w:line="174" w:lineRule="exact"/>
        <w:rPr>
          <w:sz w:val="20"/>
          <w:szCs w:val="20"/>
          <w:color w:val="auto"/>
        </w:rPr>
      </w:pPr>
    </w:p>
    <w:p>
      <w:pPr>
        <w:ind w:left="660"/>
        <w:spacing w:after="0"/>
        <w:rPr>
          <w:sz w:val="20"/>
          <w:szCs w:val="20"/>
          <w:color w:val="auto"/>
        </w:rPr>
      </w:pPr>
      <w:r>
        <w:rPr>
          <w:rFonts w:ascii="Arial" w:cs="Arial" w:eastAsia="Arial" w:hAnsi="Arial"/>
          <w:sz w:val="19"/>
          <w:szCs w:val="19"/>
          <w:color w:val="auto"/>
        </w:rPr>
        <w:t>As of April 30, 2023, and January 31, 2023, all of the derivative financial instruments held by the Company were subject</w:t>
      </w:r>
    </w:p>
    <w:p>
      <w:pPr>
        <w:spacing w:after="0" w:line="43" w:lineRule="exact"/>
        <w:rPr>
          <w:sz w:val="20"/>
          <w:szCs w:val="20"/>
          <w:color w:val="auto"/>
        </w:rPr>
      </w:pPr>
    </w:p>
    <w:p>
      <w:pPr>
        <w:spacing w:after="0"/>
        <w:rPr>
          <w:sz w:val="20"/>
          <w:szCs w:val="20"/>
          <w:color w:val="auto"/>
        </w:rPr>
      </w:pPr>
      <w:r>
        <w:rPr>
          <w:rFonts w:ascii="Arial" w:cs="Arial" w:eastAsia="Arial" w:hAnsi="Arial"/>
          <w:sz w:val="19"/>
          <w:szCs w:val="19"/>
          <w:color w:val="auto"/>
        </w:rPr>
        <w:t>to enforceable master netting arrangements with the counterparty. The Company’s accounting policy is to offset positions and</w:t>
      </w:r>
    </w:p>
    <w:p>
      <w:pPr>
        <w:spacing w:after="0" w:line="25" w:lineRule="exact"/>
        <w:rPr>
          <w:sz w:val="20"/>
          <w:szCs w:val="20"/>
          <w:color w:val="auto"/>
        </w:rPr>
      </w:pPr>
    </w:p>
    <w:p>
      <w:pPr>
        <w:spacing w:after="0"/>
        <w:rPr>
          <w:sz w:val="20"/>
          <w:szCs w:val="20"/>
          <w:color w:val="auto"/>
        </w:rPr>
      </w:pPr>
      <w:r>
        <w:rPr>
          <w:rFonts w:ascii="Arial" w:cs="Arial" w:eastAsia="Arial" w:hAnsi="Arial"/>
          <w:sz w:val="19"/>
          <w:szCs w:val="19"/>
          <w:color w:val="auto"/>
        </w:rPr>
        <w:t>amounts owed with the same counterparty. As of April 30, 2023, and January 31, 2023, the gross positions of the enforceable</w:t>
      </w:r>
    </w:p>
    <w:p>
      <w:pPr>
        <w:spacing w:after="0" w:line="25" w:lineRule="exact"/>
        <w:rPr>
          <w:sz w:val="20"/>
          <w:szCs w:val="20"/>
          <w:color w:val="auto"/>
        </w:rPr>
      </w:pPr>
    </w:p>
    <w:p>
      <w:pPr>
        <w:spacing w:after="0"/>
        <w:rPr>
          <w:sz w:val="20"/>
          <w:szCs w:val="20"/>
          <w:color w:val="auto"/>
        </w:rPr>
      </w:pPr>
      <w:r>
        <w:rPr>
          <w:rFonts w:ascii="Arial" w:cs="Arial" w:eastAsia="Arial" w:hAnsi="Arial"/>
          <w:sz w:val="19"/>
          <w:szCs w:val="19"/>
          <w:color w:val="auto"/>
        </w:rPr>
        <w:t>master netting agreements were not significantly different from the net positions presented in the table above. Depending on the</w:t>
      </w:r>
    </w:p>
    <w:p>
      <w:pPr>
        <w:spacing w:after="0" w:line="25" w:lineRule="exact"/>
        <w:rPr>
          <w:sz w:val="20"/>
          <w:szCs w:val="20"/>
          <w:color w:val="auto"/>
        </w:rPr>
      </w:pPr>
    </w:p>
    <w:p>
      <w:pPr>
        <w:spacing w:after="0"/>
        <w:rPr>
          <w:sz w:val="20"/>
          <w:szCs w:val="20"/>
          <w:color w:val="auto"/>
        </w:rPr>
      </w:pPr>
      <w:r>
        <w:rPr>
          <w:rFonts w:ascii="Arial" w:cs="Arial" w:eastAsia="Arial" w:hAnsi="Arial"/>
          <w:sz w:val="19"/>
          <w:szCs w:val="19"/>
          <w:color w:val="auto"/>
        </w:rPr>
        <w:t>amount of an unrealized loss on a derivative contract held by the Company, the counterparty may require collateral to secure the</w:t>
      </w:r>
    </w:p>
    <w:p>
      <w:pPr>
        <w:spacing w:after="0" w:line="25" w:lineRule="exact"/>
        <w:rPr>
          <w:sz w:val="20"/>
          <w:szCs w:val="20"/>
          <w:color w:val="auto"/>
        </w:rPr>
      </w:pPr>
    </w:p>
    <w:p>
      <w:pPr>
        <w:spacing w:after="0"/>
        <w:rPr>
          <w:sz w:val="20"/>
          <w:szCs w:val="20"/>
          <w:color w:val="auto"/>
        </w:rPr>
      </w:pPr>
      <w:r>
        <w:rPr>
          <w:rFonts w:ascii="Arial" w:cs="Arial" w:eastAsia="Arial" w:hAnsi="Arial"/>
          <w:sz w:val="19"/>
          <w:szCs w:val="19"/>
          <w:color w:val="auto"/>
        </w:rPr>
        <w:t>Company’s derivative contract position. The Company was required to maintain collateral in the amount of approximately</w:t>
      </w:r>
    </w:p>
    <w:p>
      <w:pPr>
        <w:spacing w:after="0" w:line="25" w:lineRule="exact"/>
        <w:rPr>
          <w:sz w:val="20"/>
          <w:szCs w:val="20"/>
          <w:color w:val="auto"/>
        </w:rPr>
      </w:pPr>
    </w:p>
    <w:p>
      <w:pPr>
        <w:spacing w:after="0"/>
        <w:rPr>
          <w:sz w:val="20"/>
          <w:szCs w:val="20"/>
          <w:color w:val="auto"/>
        </w:rPr>
      </w:pPr>
      <w:r>
        <w:rPr>
          <w:rFonts w:ascii="Arial" w:cs="Arial" w:eastAsia="Arial" w:hAnsi="Arial"/>
          <w:sz w:val="19"/>
          <w:szCs w:val="19"/>
          <w:color w:val="auto"/>
        </w:rPr>
        <w:t>$3,379,000 and approximately $1,735,000 to secure the Company’s derivative liability position at April 30, 2023 and January 31,</w:t>
      </w:r>
    </w:p>
    <w:p>
      <w:pPr>
        <w:spacing w:after="0" w:line="25" w:lineRule="exact"/>
        <w:rPr>
          <w:sz w:val="20"/>
          <w:szCs w:val="20"/>
          <w:color w:val="auto"/>
        </w:rPr>
      </w:pPr>
    </w:p>
    <w:p>
      <w:pPr>
        <w:spacing w:after="0"/>
        <w:rPr>
          <w:sz w:val="20"/>
          <w:szCs w:val="20"/>
          <w:color w:val="auto"/>
        </w:rPr>
      </w:pPr>
      <w:r>
        <w:rPr>
          <w:rFonts w:ascii="Arial" w:cs="Arial" w:eastAsia="Arial" w:hAnsi="Arial"/>
          <w:sz w:val="22"/>
          <w:szCs w:val="22"/>
          <w:color w:val="auto"/>
        </w:rPr>
        <w:t>2023, respectively, which is recorded as “Restricted cash” on the accompanying Consolidated Balance Sheets.</w:t>
      </w:r>
    </w:p>
    <w:p>
      <w:pPr>
        <w:spacing w:after="0" w:line="215" w:lineRule="exact"/>
        <w:rPr>
          <w:sz w:val="20"/>
          <w:szCs w:val="20"/>
          <w:color w:val="auto"/>
        </w:rPr>
      </w:pPr>
    </w:p>
    <w:p>
      <w:pPr>
        <w:ind w:left="660"/>
        <w:spacing w:after="0"/>
        <w:rPr>
          <w:sz w:val="20"/>
          <w:szCs w:val="20"/>
          <w:color w:val="auto"/>
        </w:rPr>
      </w:pPr>
      <w:r>
        <w:rPr>
          <w:rFonts w:ascii="Arial" w:cs="Arial" w:eastAsia="Arial" w:hAnsi="Arial"/>
          <w:sz w:val="22"/>
          <w:szCs w:val="22"/>
          <w:color w:val="auto"/>
        </w:rPr>
        <w:t>See Note 5 which contains fair value information related to derivative financial instruments.</w:t>
      </w:r>
    </w:p>
    <w:p>
      <w:pPr>
        <w:spacing w:after="0" w:line="233" w:lineRule="exact"/>
        <w:rPr>
          <w:sz w:val="20"/>
          <w:szCs w:val="20"/>
          <w:color w:val="auto"/>
        </w:rPr>
      </w:pPr>
    </w:p>
    <w:p>
      <w:pPr>
        <w:ind w:right="400" w:firstLine="648"/>
        <w:spacing w:after="0"/>
        <w:rPr>
          <w:sz w:val="20"/>
          <w:szCs w:val="20"/>
          <w:color w:val="auto"/>
        </w:rPr>
      </w:pPr>
      <w:r>
        <w:rPr>
          <w:rFonts w:ascii="Arial" w:cs="Arial" w:eastAsia="Arial" w:hAnsi="Arial"/>
          <w:sz w:val="22"/>
          <w:szCs w:val="22"/>
          <w:color w:val="auto"/>
        </w:rPr>
        <w:t>The Company recognized gains, which are included in “Net sales and revenue” in the accompanying Consolidated Statement of Operations, on derivative financial instruments of approximately $730,000 and $322,000 for the first quarter of fiscal years 2023 and 2022, respectively.</w:t>
      </w:r>
    </w:p>
    <w:p>
      <w:pPr>
        <w:spacing w:after="0" w:line="213" w:lineRule="exact"/>
        <w:rPr>
          <w:sz w:val="20"/>
          <w:szCs w:val="20"/>
          <w:color w:val="auto"/>
        </w:rPr>
      </w:pPr>
    </w:p>
    <w:p>
      <w:pPr>
        <w:ind w:right="500" w:firstLine="648"/>
        <w:spacing w:after="0"/>
        <w:rPr>
          <w:sz w:val="20"/>
          <w:szCs w:val="20"/>
          <w:color w:val="auto"/>
        </w:rPr>
      </w:pPr>
      <w:r>
        <w:rPr>
          <w:rFonts w:ascii="Arial" w:cs="Arial" w:eastAsia="Arial" w:hAnsi="Arial"/>
          <w:sz w:val="22"/>
          <w:szCs w:val="22"/>
          <w:color w:val="auto"/>
        </w:rPr>
        <w:t>The Company recognized gains (losses), which are included in “Cost of sales” in the accompanying Consolidated Statement of Operations, on derivative financial instruments of approximately $5,806,000 and of $(11,776,000) for the first quarter of fiscal years 2023 and 2022, respectively.</w:t>
      </w:r>
    </w:p>
    <w:p>
      <w:pPr>
        <w:spacing w:after="0" w:line="159" w:lineRule="exact"/>
        <w:rPr>
          <w:sz w:val="20"/>
          <w:szCs w:val="20"/>
          <w:color w:val="auto"/>
        </w:rPr>
      </w:pPr>
    </w:p>
    <w:p>
      <w:pPr>
        <w:jc w:val="center"/>
        <w:ind w:right="-59"/>
        <w:spacing w:after="0"/>
        <w:rPr>
          <w:sz w:val="20"/>
          <w:szCs w:val="20"/>
          <w:color w:val="auto"/>
        </w:rPr>
      </w:pPr>
      <w:r>
        <w:rPr>
          <w:rFonts w:ascii="Arial" w:cs="Arial" w:eastAsia="Arial" w:hAnsi="Arial"/>
          <w:sz w:val="22"/>
          <w:szCs w:val="22"/>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144145</wp:posOffset>
            </wp:positionV>
            <wp:extent cx="7132320" cy="3429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32320" cy="34290"/>
                    </a:xfrm>
                    <a:prstGeom prst="rect">
                      <a:avLst/>
                    </a:prstGeom>
                    <a:noFill/>
                  </pic:spPr>
                </pic:pic>
              </a:graphicData>
            </a:graphic>
          </wp:anchor>
        </w:drawing>
      </w:r>
    </w:p>
    <w:p>
      <w:pPr>
        <w:sectPr>
          <w:pgSz w:w="11900" w:h="16838" w:orient="portrait"/>
          <w:cols w:equalWidth="0" w:num="1">
            <w:col w:w="11180"/>
          </w:cols>
          <w:pgMar w:left="320" w:top="402" w:right="399" w:bottom="1440" w:gutter="0" w:footer="0" w:header="0"/>
        </w:sectPr>
      </w:pPr>
    </w:p>
    <w:bookmarkStart w:id="16" w:name="page17"/>
    <w:bookmarkEnd w:id="16"/>
    <w:p>
      <w:pPr>
        <w:spacing w:after="0"/>
        <w:rPr>
          <w:sz w:val="20"/>
          <w:szCs w:val="20"/>
          <w:color w:val="auto"/>
        </w:rPr>
      </w:pPr>
      <w:r>
        <w:rPr>
          <w:rFonts w:ascii="Arial" w:cs="Arial" w:eastAsia="Arial" w:hAnsi="Arial"/>
          <w:sz w:val="22"/>
          <w:szCs w:val="22"/>
          <w:b w:val="1"/>
          <w:bCs w:val="1"/>
          <w:color w:val="auto"/>
        </w:rPr>
        <w:t xml:space="preserve">Note 9. </w:t>
      </w:r>
      <w:r>
        <w:rPr>
          <w:rFonts w:ascii="Arial" w:cs="Arial" w:eastAsia="Arial" w:hAnsi="Arial"/>
          <w:sz w:val="22"/>
          <w:szCs w:val="22"/>
          <w:b w:val="1"/>
          <w:bCs w:val="1"/>
          <w:i w:val="1"/>
          <w:iCs w:val="1"/>
          <w:color w:val="auto"/>
        </w:rPr>
        <w:t>Investments</w:t>
      </w:r>
    </w:p>
    <w:p>
      <w:pPr>
        <w:spacing w:after="0" w:line="233"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Equity Method Investment in Big River</w:t>
      </w:r>
    </w:p>
    <w:p>
      <w:pPr>
        <w:spacing w:after="0" w:line="239" w:lineRule="exact"/>
        <w:rPr>
          <w:sz w:val="20"/>
          <w:szCs w:val="20"/>
          <w:color w:val="auto"/>
        </w:rPr>
      </w:pPr>
    </w:p>
    <w:p>
      <w:pPr>
        <w:ind w:firstLine="648"/>
        <w:spacing w:after="0" w:line="250" w:lineRule="auto"/>
        <w:rPr>
          <w:sz w:val="20"/>
          <w:szCs w:val="20"/>
          <w:color w:val="auto"/>
        </w:rPr>
      </w:pPr>
      <w:r>
        <w:rPr>
          <w:rFonts w:ascii="Arial" w:cs="Arial" w:eastAsia="Arial" w:hAnsi="Arial"/>
          <w:sz w:val="22"/>
          <w:szCs w:val="22"/>
          <w:color w:val="auto"/>
        </w:rPr>
        <w:t>The following table summarizes the Company’s equity method investment at April 30, 2023 and January 31, 2023 (dollars in thousands):</w:t>
      </w:r>
    </w:p>
    <w:p>
      <w:pPr>
        <w:spacing w:after="0" w:line="186" w:lineRule="exact"/>
        <w:rPr>
          <w:sz w:val="20"/>
          <w:szCs w:val="20"/>
          <w:color w:val="auto"/>
        </w:rPr>
      </w:pPr>
    </w:p>
    <w:tbl>
      <w:tblPr>
        <w:tblLayout w:type="fixed"/>
        <w:tblInd w:w="0" w:type="dxa"/>
        <w:tblCellMar>
          <w:top w:w="0" w:type="dxa"/>
          <w:left w:w="0" w:type="dxa"/>
          <w:bottom w:w="0" w:type="dxa"/>
          <w:right w:w="0" w:type="dxa"/>
        </w:tblCellMar>
      </w:tblPr>
      <w:tr>
        <w:trPr>
          <w:trHeight w:val="253"/>
        </w:trPr>
        <w:tc>
          <w:tcPr>
            <w:tcW w:w="58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2080" w:type="dxa"/>
            <w:vAlign w:val="bottom"/>
          </w:tcPr>
          <w:p>
            <w:pPr>
              <w:spacing w:after="0"/>
              <w:rPr>
                <w:sz w:val="21"/>
                <w:szCs w:val="21"/>
                <w:color w:val="auto"/>
              </w:rPr>
            </w:pPr>
          </w:p>
        </w:tc>
        <w:tc>
          <w:tcPr>
            <w:tcW w:w="1260" w:type="dxa"/>
            <w:vAlign w:val="bottom"/>
          </w:tcPr>
          <w:p>
            <w:pPr>
              <w:spacing w:after="0"/>
              <w:rPr>
                <w:sz w:val="21"/>
                <w:szCs w:val="21"/>
                <w:color w:val="auto"/>
              </w:rPr>
            </w:pPr>
          </w:p>
        </w:tc>
        <w:tc>
          <w:tcPr>
            <w:tcW w:w="3820" w:type="dxa"/>
            <w:vAlign w:val="bottom"/>
            <w:gridSpan w:val="3"/>
          </w:tcPr>
          <w:p>
            <w:pPr>
              <w:jc w:val="right"/>
              <w:ind w:right="1340"/>
              <w:spacing w:after="0"/>
              <w:rPr>
                <w:sz w:val="20"/>
                <w:szCs w:val="20"/>
                <w:color w:val="auto"/>
              </w:rPr>
            </w:pPr>
            <w:r>
              <w:rPr>
                <w:rFonts w:ascii="Arial" w:cs="Arial" w:eastAsia="Arial" w:hAnsi="Arial"/>
                <w:sz w:val="22"/>
                <w:szCs w:val="22"/>
                <w:b w:val="1"/>
                <w:bCs w:val="1"/>
                <w:color w:val="auto"/>
              </w:rPr>
              <w:t>Carrying Amount</w:t>
            </w:r>
          </w:p>
        </w:tc>
      </w:tr>
      <w:tr>
        <w:trPr>
          <w:trHeight w:val="230"/>
        </w:trPr>
        <w:tc>
          <w:tcPr>
            <w:tcW w:w="1340" w:type="dxa"/>
            <w:vAlign w:val="bottom"/>
            <w:gridSpan w:val="2"/>
          </w:tcPr>
          <w:p>
            <w:pPr>
              <w:spacing w:after="0" w:line="230" w:lineRule="exact"/>
              <w:rPr>
                <w:sz w:val="20"/>
                <w:szCs w:val="20"/>
                <w:color w:val="auto"/>
              </w:rPr>
            </w:pPr>
            <w:r>
              <w:rPr>
                <w:rFonts w:ascii="Arial" w:cs="Arial" w:eastAsia="Arial" w:hAnsi="Arial"/>
                <w:sz w:val="22"/>
                <w:szCs w:val="22"/>
                <w:b w:val="1"/>
                <w:bCs w:val="1"/>
                <w:color w:val="auto"/>
              </w:rPr>
              <w:t>Entity</w:t>
            </w:r>
          </w:p>
        </w:tc>
        <w:tc>
          <w:tcPr>
            <w:tcW w:w="2580" w:type="dxa"/>
            <w:vAlign w:val="bottom"/>
            <w:gridSpan w:val="2"/>
          </w:tcPr>
          <w:p>
            <w:pPr>
              <w:jc w:val="center"/>
              <w:ind w:left="392"/>
              <w:spacing w:after="0" w:line="230" w:lineRule="exact"/>
              <w:rPr>
                <w:sz w:val="20"/>
                <w:szCs w:val="20"/>
                <w:color w:val="auto"/>
              </w:rPr>
            </w:pPr>
            <w:r>
              <w:rPr>
                <w:rFonts w:ascii="Arial" w:cs="Arial" w:eastAsia="Arial" w:hAnsi="Arial"/>
                <w:sz w:val="22"/>
                <w:szCs w:val="22"/>
                <w:b w:val="1"/>
                <w:bCs w:val="1"/>
                <w:color w:val="auto"/>
                <w:w w:val="87"/>
              </w:rPr>
              <w:t>Ownership Percentage</w:t>
            </w:r>
          </w:p>
        </w:tc>
        <w:tc>
          <w:tcPr>
            <w:tcW w:w="1260" w:type="dxa"/>
            <w:vAlign w:val="bottom"/>
          </w:tcPr>
          <w:p>
            <w:pPr>
              <w:spacing w:after="0"/>
              <w:rPr>
                <w:sz w:val="19"/>
                <w:szCs w:val="19"/>
                <w:color w:val="auto"/>
              </w:rPr>
            </w:pPr>
          </w:p>
        </w:tc>
        <w:tc>
          <w:tcPr>
            <w:tcW w:w="1300" w:type="dxa"/>
            <w:vAlign w:val="bottom"/>
          </w:tcPr>
          <w:p>
            <w:pPr>
              <w:jc w:val="right"/>
              <w:spacing w:after="0" w:line="230" w:lineRule="exact"/>
              <w:rPr>
                <w:sz w:val="20"/>
                <w:szCs w:val="20"/>
                <w:color w:val="auto"/>
              </w:rPr>
            </w:pPr>
            <w:r>
              <w:rPr>
                <w:rFonts w:ascii="Arial" w:cs="Arial" w:eastAsia="Arial" w:hAnsi="Arial"/>
                <w:sz w:val="22"/>
                <w:szCs w:val="22"/>
                <w:b w:val="1"/>
                <w:bCs w:val="1"/>
                <w:color w:val="auto"/>
                <w:w w:val="90"/>
              </w:rPr>
              <w:t>April 30, 2023</w:t>
            </w:r>
          </w:p>
        </w:tc>
        <w:tc>
          <w:tcPr>
            <w:tcW w:w="2520" w:type="dxa"/>
            <w:vAlign w:val="bottom"/>
            <w:gridSpan w:val="2"/>
          </w:tcPr>
          <w:p>
            <w:pPr>
              <w:jc w:val="right"/>
              <w:spacing w:after="0" w:line="230" w:lineRule="exact"/>
              <w:rPr>
                <w:sz w:val="20"/>
                <w:szCs w:val="20"/>
                <w:color w:val="auto"/>
              </w:rPr>
            </w:pPr>
            <w:r>
              <w:rPr>
                <w:rFonts w:ascii="Arial" w:cs="Arial" w:eastAsia="Arial" w:hAnsi="Arial"/>
                <w:sz w:val="22"/>
                <w:szCs w:val="22"/>
                <w:b w:val="1"/>
                <w:bCs w:val="1"/>
                <w:color w:val="auto"/>
              </w:rPr>
              <w:t>January 31, 2023</w:t>
            </w:r>
          </w:p>
        </w:tc>
      </w:tr>
      <w:tr>
        <w:trPr>
          <w:trHeight w:val="263"/>
        </w:trPr>
        <w:tc>
          <w:tcPr>
            <w:tcW w:w="580" w:type="dxa"/>
            <w:vAlign w:val="bottom"/>
            <w:tcBorders>
              <w:top w:val="single" w:sz="8" w:color="auto"/>
            </w:tcBorders>
          </w:tcPr>
          <w:p>
            <w:pPr>
              <w:spacing w:after="0"/>
              <w:rPr>
                <w:sz w:val="22"/>
                <w:szCs w:val="22"/>
                <w:color w:val="auto"/>
              </w:rPr>
            </w:pPr>
          </w:p>
        </w:tc>
        <w:tc>
          <w:tcPr>
            <w:tcW w:w="760" w:type="dxa"/>
            <w:vAlign w:val="bottom"/>
          </w:tcPr>
          <w:p>
            <w:pPr>
              <w:spacing w:after="0"/>
              <w:rPr>
                <w:sz w:val="22"/>
                <w:szCs w:val="22"/>
                <w:color w:val="auto"/>
              </w:rPr>
            </w:pPr>
          </w:p>
        </w:tc>
        <w:tc>
          <w:tcPr>
            <w:tcW w:w="500" w:type="dxa"/>
            <w:vAlign w:val="bottom"/>
          </w:tcPr>
          <w:p>
            <w:pPr>
              <w:spacing w:after="0"/>
              <w:rPr>
                <w:sz w:val="22"/>
                <w:szCs w:val="22"/>
                <w:color w:val="auto"/>
              </w:rPr>
            </w:pPr>
          </w:p>
        </w:tc>
        <w:tc>
          <w:tcPr>
            <w:tcW w:w="2080" w:type="dxa"/>
            <w:vAlign w:val="bottom"/>
            <w:tcBorders>
              <w:top w:val="single" w:sz="8" w:color="auto"/>
            </w:tcBorders>
          </w:tcPr>
          <w:p>
            <w:pPr>
              <w:spacing w:after="0"/>
              <w:rPr>
                <w:sz w:val="22"/>
                <w:szCs w:val="22"/>
                <w:color w:val="auto"/>
              </w:rPr>
            </w:pPr>
          </w:p>
        </w:tc>
        <w:tc>
          <w:tcPr>
            <w:tcW w:w="1260" w:type="dxa"/>
            <w:vAlign w:val="bottom"/>
          </w:tcPr>
          <w:p>
            <w:pPr>
              <w:spacing w:after="0"/>
              <w:rPr>
                <w:sz w:val="22"/>
                <w:szCs w:val="22"/>
                <w:color w:val="auto"/>
              </w:rPr>
            </w:pPr>
          </w:p>
        </w:tc>
        <w:tc>
          <w:tcPr>
            <w:tcW w:w="1300" w:type="dxa"/>
            <w:vAlign w:val="bottom"/>
            <w:tcBorders>
              <w:top w:val="single" w:sz="8" w:color="auto"/>
            </w:tcBorders>
          </w:tcPr>
          <w:p>
            <w:pPr>
              <w:spacing w:after="0"/>
              <w:rPr>
                <w:sz w:val="22"/>
                <w:szCs w:val="22"/>
                <w:color w:val="auto"/>
              </w:rPr>
            </w:pPr>
          </w:p>
        </w:tc>
        <w:tc>
          <w:tcPr>
            <w:tcW w:w="940" w:type="dxa"/>
            <w:vAlign w:val="bottom"/>
          </w:tcPr>
          <w:p>
            <w:pPr>
              <w:spacing w:after="0"/>
              <w:rPr>
                <w:sz w:val="22"/>
                <w:szCs w:val="22"/>
                <w:color w:val="auto"/>
              </w:rPr>
            </w:pPr>
          </w:p>
        </w:tc>
        <w:tc>
          <w:tcPr>
            <w:tcW w:w="1580" w:type="dxa"/>
            <w:vAlign w:val="bottom"/>
            <w:tcBorders>
              <w:top w:val="single" w:sz="8" w:color="auto"/>
            </w:tcBorders>
          </w:tcPr>
          <w:p>
            <w:pPr>
              <w:spacing w:after="0"/>
              <w:rPr>
                <w:sz w:val="22"/>
                <w:szCs w:val="22"/>
                <w:color w:val="auto"/>
              </w:rPr>
            </w:pPr>
          </w:p>
        </w:tc>
      </w:tr>
      <w:tr>
        <w:trPr>
          <w:trHeight w:val="243"/>
        </w:trPr>
        <w:tc>
          <w:tcPr>
            <w:tcW w:w="1340" w:type="dxa"/>
            <w:vAlign w:val="bottom"/>
            <w:gridSpan w:val="2"/>
            <w:shd w:val="clear" w:color="auto" w:fill="E5FFFF"/>
          </w:tcPr>
          <w:p>
            <w:pPr>
              <w:spacing w:after="0" w:line="243" w:lineRule="exact"/>
              <w:rPr>
                <w:sz w:val="20"/>
                <w:szCs w:val="20"/>
                <w:color w:val="auto"/>
              </w:rPr>
            </w:pPr>
            <w:r>
              <w:rPr>
                <w:rFonts w:ascii="Arial" w:cs="Arial" w:eastAsia="Arial" w:hAnsi="Arial"/>
                <w:sz w:val="22"/>
                <w:szCs w:val="22"/>
                <w:color w:val="auto"/>
              </w:rPr>
              <w:t>Big River</w:t>
            </w:r>
          </w:p>
        </w:tc>
        <w:tc>
          <w:tcPr>
            <w:tcW w:w="2580" w:type="dxa"/>
            <w:vAlign w:val="bottom"/>
            <w:gridSpan w:val="2"/>
            <w:shd w:val="clear" w:color="auto" w:fill="E5FFFF"/>
          </w:tcPr>
          <w:p>
            <w:pPr>
              <w:jc w:val="right"/>
              <w:ind w:right="760"/>
              <w:spacing w:after="0" w:line="243" w:lineRule="exact"/>
              <w:rPr>
                <w:sz w:val="20"/>
                <w:szCs w:val="20"/>
                <w:color w:val="auto"/>
              </w:rPr>
            </w:pPr>
            <w:r>
              <w:rPr>
                <w:rFonts w:ascii="Arial" w:cs="Arial" w:eastAsia="Arial" w:hAnsi="Arial"/>
                <w:sz w:val="22"/>
                <w:szCs w:val="22"/>
                <w:color w:val="auto"/>
              </w:rPr>
              <w:t>10.3%</w:t>
            </w:r>
          </w:p>
        </w:tc>
        <w:tc>
          <w:tcPr>
            <w:tcW w:w="2560" w:type="dxa"/>
            <w:vAlign w:val="bottom"/>
            <w:gridSpan w:val="2"/>
            <w:shd w:val="clear" w:color="auto" w:fill="E5FFFF"/>
          </w:tcPr>
          <w:p>
            <w:pPr>
              <w:jc w:val="right"/>
              <w:spacing w:after="0" w:line="243" w:lineRule="exact"/>
              <w:rPr>
                <w:sz w:val="20"/>
                <w:szCs w:val="20"/>
                <w:color w:val="auto"/>
              </w:rPr>
            </w:pPr>
            <w:r>
              <w:rPr>
                <w:rFonts w:ascii="Arial" w:cs="Arial" w:eastAsia="Arial" w:hAnsi="Arial"/>
                <w:sz w:val="22"/>
                <w:szCs w:val="22"/>
                <w:color w:val="auto"/>
              </w:rPr>
              <w:t>$34,535</w:t>
            </w:r>
          </w:p>
        </w:tc>
        <w:tc>
          <w:tcPr>
            <w:tcW w:w="2520" w:type="dxa"/>
            <w:vAlign w:val="bottom"/>
            <w:gridSpan w:val="2"/>
            <w:shd w:val="clear" w:color="auto" w:fill="E5FFFF"/>
          </w:tcPr>
          <w:p>
            <w:pPr>
              <w:jc w:val="right"/>
              <w:spacing w:after="0" w:line="243" w:lineRule="exact"/>
              <w:rPr>
                <w:sz w:val="20"/>
                <w:szCs w:val="20"/>
                <w:color w:val="auto"/>
              </w:rPr>
            </w:pPr>
            <w:r>
              <w:rPr>
                <w:rFonts w:ascii="Arial" w:cs="Arial" w:eastAsia="Arial" w:hAnsi="Arial"/>
                <w:sz w:val="22"/>
                <w:szCs w:val="22"/>
                <w:color w:val="auto"/>
              </w:rPr>
              <w:t>$ 33,045</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-153670</wp:posOffset>
            </wp:positionV>
            <wp:extent cx="5709285" cy="15430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5709285" cy="154305"/>
                    </a:xfrm>
                    <a:prstGeom prst="rect">
                      <a:avLst/>
                    </a:prstGeom>
                    <a:noFill/>
                  </pic:spPr>
                </pic:pic>
              </a:graphicData>
            </a:graphic>
          </wp:anchor>
        </w:drawing>
      </w:r>
    </w:p>
    <w:p>
      <w:pPr>
        <w:spacing w:after="0" w:line="202" w:lineRule="exact"/>
        <w:rPr>
          <w:sz w:val="20"/>
          <w:szCs w:val="20"/>
          <w:color w:val="auto"/>
        </w:rPr>
      </w:pPr>
    </w:p>
    <w:p>
      <w:pPr>
        <w:ind w:right="140" w:firstLine="648"/>
        <w:spacing w:after="0"/>
        <w:rPr>
          <w:sz w:val="20"/>
          <w:szCs w:val="20"/>
          <w:color w:val="auto"/>
        </w:rPr>
      </w:pPr>
      <w:r>
        <w:rPr>
          <w:rFonts w:ascii="Arial" w:cs="Arial" w:eastAsia="Arial" w:hAnsi="Arial"/>
          <w:sz w:val="22"/>
          <w:szCs w:val="22"/>
          <w:color w:val="auto"/>
        </w:rPr>
        <w:t>Undistributed earnings of the Company’s equity method investee totaled approximately $14.5 million and approximately $13.0 million at April 30, 2023 and January 31, 2023, respectively. The Company did not receive any dividends from its equity method investee in the first quarter of fiscal year 2023 or 2022.</w:t>
      </w:r>
    </w:p>
    <w:p>
      <w:pPr>
        <w:spacing w:after="0" w:line="213" w:lineRule="exact"/>
        <w:rPr>
          <w:sz w:val="20"/>
          <w:szCs w:val="20"/>
          <w:color w:val="auto"/>
        </w:rPr>
      </w:pPr>
    </w:p>
    <w:p>
      <w:pPr>
        <w:ind w:right="280" w:firstLine="648"/>
        <w:spacing w:after="0" w:line="250" w:lineRule="auto"/>
        <w:rPr>
          <w:sz w:val="20"/>
          <w:szCs w:val="20"/>
          <w:color w:val="auto"/>
        </w:rPr>
      </w:pPr>
      <w:r>
        <w:rPr>
          <w:rFonts w:ascii="Arial" w:cs="Arial" w:eastAsia="Arial" w:hAnsi="Arial"/>
          <w:sz w:val="22"/>
          <w:szCs w:val="22"/>
          <w:color w:val="auto"/>
        </w:rPr>
        <w:t>Summarized financial information for the Company’s equity method investee is presented in the following table for the periods presented (amounts in thousands):</w:t>
      </w:r>
    </w:p>
    <w:p>
      <w:pPr>
        <w:spacing w:after="0" w:line="186" w:lineRule="exact"/>
        <w:rPr>
          <w:sz w:val="20"/>
          <w:szCs w:val="20"/>
          <w:color w:val="auto"/>
        </w:rPr>
      </w:pPr>
    </w:p>
    <w:tbl>
      <w:tblPr>
        <w:tblLayout w:type="fixed"/>
        <w:tblInd w:w="0" w:type="dxa"/>
        <w:tblCellMar>
          <w:top w:w="0" w:type="dxa"/>
          <w:left w:w="0" w:type="dxa"/>
          <w:bottom w:w="0" w:type="dxa"/>
          <w:right w:w="0" w:type="dxa"/>
        </w:tblCellMar>
      </w:tblPr>
      <w:tr>
        <w:trPr>
          <w:trHeight w:val="253"/>
        </w:trPr>
        <w:tc>
          <w:tcPr>
            <w:tcW w:w="4120" w:type="dxa"/>
            <w:vAlign w:val="bottom"/>
          </w:tcPr>
          <w:p>
            <w:pPr>
              <w:spacing w:after="0"/>
              <w:rPr>
                <w:sz w:val="21"/>
                <w:szCs w:val="21"/>
                <w:color w:val="auto"/>
              </w:rPr>
            </w:pPr>
          </w:p>
        </w:tc>
        <w:tc>
          <w:tcPr>
            <w:tcW w:w="3200" w:type="dxa"/>
            <w:vAlign w:val="bottom"/>
            <w:gridSpan w:val="8"/>
          </w:tcPr>
          <w:p>
            <w:pPr>
              <w:ind w:left="1060"/>
              <w:spacing w:after="0"/>
              <w:rPr>
                <w:sz w:val="20"/>
                <w:szCs w:val="20"/>
                <w:color w:val="auto"/>
              </w:rPr>
            </w:pPr>
            <w:r>
              <w:rPr>
                <w:rFonts w:ascii="Arial" w:cs="Arial" w:eastAsia="Arial" w:hAnsi="Arial"/>
                <w:sz w:val="22"/>
                <w:szCs w:val="22"/>
                <w:b w:val="1"/>
                <w:bCs w:val="1"/>
                <w:color w:val="auto"/>
                <w:w w:val="97"/>
              </w:rPr>
              <w:t>Three Months Ended</w:t>
            </w:r>
          </w:p>
        </w:tc>
      </w:tr>
      <w:tr>
        <w:trPr>
          <w:trHeight w:val="257"/>
        </w:trPr>
        <w:tc>
          <w:tcPr>
            <w:tcW w:w="4120" w:type="dxa"/>
            <w:vAlign w:val="bottom"/>
          </w:tcPr>
          <w:p>
            <w:pPr>
              <w:spacing w:after="0"/>
              <w:rPr>
                <w:sz w:val="22"/>
                <w:szCs w:val="22"/>
                <w:color w:val="auto"/>
              </w:rPr>
            </w:pPr>
          </w:p>
        </w:tc>
        <w:tc>
          <w:tcPr>
            <w:tcW w:w="118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880" w:type="dxa"/>
            <w:vAlign w:val="bottom"/>
            <w:gridSpan w:val="6"/>
          </w:tcPr>
          <w:p>
            <w:pPr>
              <w:jc w:val="right"/>
              <w:ind w:right="760"/>
              <w:spacing w:after="0"/>
              <w:rPr>
                <w:sz w:val="20"/>
                <w:szCs w:val="20"/>
                <w:color w:val="auto"/>
              </w:rPr>
            </w:pPr>
            <w:r>
              <w:rPr>
                <w:rFonts w:ascii="Arial" w:cs="Arial" w:eastAsia="Arial" w:hAnsi="Arial"/>
                <w:sz w:val="22"/>
                <w:szCs w:val="22"/>
                <w:b w:val="1"/>
                <w:bCs w:val="1"/>
                <w:color w:val="auto"/>
              </w:rPr>
              <w:t>April 30,</w:t>
            </w:r>
          </w:p>
        </w:tc>
      </w:tr>
      <w:tr>
        <w:trPr>
          <w:trHeight w:val="230"/>
        </w:trPr>
        <w:tc>
          <w:tcPr>
            <w:tcW w:w="412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560" w:type="dxa"/>
            <w:vAlign w:val="bottom"/>
            <w:gridSpan w:val="2"/>
          </w:tcPr>
          <w:p>
            <w:pPr>
              <w:jc w:val="right"/>
              <w:spacing w:after="0" w:line="230" w:lineRule="exact"/>
              <w:rPr>
                <w:sz w:val="20"/>
                <w:szCs w:val="20"/>
                <w:color w:val="auto"/>
              </w:rPr>
            </w:pPr>
            <w:r>
              <w:rPr>
                <w:rFonts w:ascii="Arial" w:cs="Arial" w:eastAsia="Arial" w:hAnsi="Arial"/>
                <w:sz w:val="22"/>
                <w:szCs w:val="22"/>
                <w:b w:val="1"/>
                <w:bCs w:val="1"/>
                <w:color w:val="auto"/>
              </w:rPr>
              <w:t>2023</w:t>
            </w:r>
          </w:p>
        </w:tc>
        <w:tc>
          <w:tcPr>
            <w:tcW w:w="36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780" w:type="dxa"/>
            <w:vAlign w:val="bottom"/>
            <w:gridSpan w:val="3"/>
          </w:tcPr>
          <w:p>
            <w:pPr>
              <w:jc w:val="right"/>
              <w:ind w:right="220"/>
              <w:spacing w:after="0" w:line="230" w:lineRule="exact"/>
              <w:rPr>
                <w:sz w:val="20"/>
                <w:szCs w:val="20"/>
                <w:color w:val="auto"/>
              </w:rPr>
            </w:pPr>
            <w:r>
              <w:rPr>
                <w:rFonts w:ascii="Arial" w:cs="Arial" w:eastAsia="Arial" w:hAnsi="Arial"/>
                <w:sz w:val="22"/>
                <w:szCs w:val="22"/>
                <w:b w:val="1"/>
                <w:bCs w:val="1"/>
                <w:color w:val="auto"/>
              </w:rPr>
              <w:t>2022</w:t>
            </w:r>
          </w:p>
        </w:tc>
      </w:tr>
      <w:tr>
        <w:trPr>
          <w:trHeight w:val="263"/>
        </w:trPr>
        <w:tc>
          <w:tcPr>
            <w:tcW w:w="4120" w:type="dxa"/>
            <w:vAlign w:val="bottom"/>
          </w:tcPr>
          <w:p>
            <w:pPr>
              <w:spacing w:after="0"/>
              <w:rPr>
                <w:sz w:val="22"/>
                <w:szCs w:val="22"/>
                <w:color w:val="auto"/>
              </w:rPr>
            </w:pPr>
          </w:p>
        </w:tc>
        <w:tc>
          <w:tcPr>
            <w:tcW w:w="118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420" w:type="dxa"/>
            <w:vAlign w:val="bottom"/>
            <w:tcBorders>
              <w:top w:val="single" w:sz="8" w:color="auto"/>
            </w:tcBorders>
          </w:tcPr>
          <w:p>
            <w:pPr>
              <w:spacing w:after="0"/>
              <w:rPr>
                <w:sz w:val="22"/>
                <w:szCs w:val="22"/>
                <w:color w:val="auto"/>
              </w:rPr>
            </w:pPr>
          </w:p>
        </w:tc>
        <w:tc>
          <w:tcPr>
            <w:tcW w:w="36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420" w:type="dxa"/>
            <w:vAlign w:val="bottom"/>
            <w:tcBorders>
              <w:top w:val="single" w:sz="8" w:color="auto"/>
            </w:tcBorders>
          </w:tcPr>
          <w:p>
            <w:pPr>
              <w:spacing w:after="0"/>
              <w:rPr>
                <w:sz w:val="22"/>
                <w:szCs w:val="22"/>
                <w:color w:val="auto"/>
              </w:rPr>
            </w:pPr>
          </w:p>
        </w:tc>
        <w:tc>
          <w:tcPr>
            <w:tcW w:w="220" w:type="dxa"/>
            <w:vAlign w:val="bottom"/>
          </w:tcPr>
          <w:p>
            <w:pPr>
              <w:spacing w:after="0"/>
              <w:rPr>
                <w:sz w:val="22"/>
                <w:szCs w:val="22"/>
                <w:color w:val="auto"/>
              </w:rPr>
            </w:pPr>
          </w:p>
        </w:tc>
      </w:tr>
      <w:tr>
        <w:trPr>
          <w:trHeight w:val="243"/>
        </w:trPr>
        <w:tc>
          <w:tcPr>
            <w:tcW w:w="4120" w:type="dxa"/>
            <w:vAlign w:val="bottom"/>
            <w:shd w:val="clear" w:color="auto" w:fill="E5FFFF"/>
          </w:tcPr>
          <w:p>
            <w:pPr>
              <w:spacing w:after="0" w:line="243" w:lineRule="exact"/>
              <w:rPr>
                <w:sz w:val="20"/>
                <w:szCs w:val="20"/>
                <w:color w:val="auto"/>
              </w:rPr>
            </w:pPr>
            <w:r>
              <w:rPr>
                <w:rFonts w:ascii="Arial" w:cs="Arial" w:eastAsia="Arial" w:hAnsi="Arial"/>
                <w:sz w:val="22"/>
                <w:szCs w:val="22"/>
                <w:color w:val="auto"/>
              </w:rPr>
              <w:t>Net sales and revenue</w:t>
            </w:r>
          </w:p>
        </w:tc>
        <w:tc>
          <w:tcPr>
            <w:tcW w:w="1180" w:type="dxa"/>
            <w:vAlign w:val="bottom"/>
            <w:shd w:val="clear" w:color="auto" w:fill="E5FFFF"/>
          </w:tcPr>
          <w:p>
            <w:pPr>
              <w:ind w:left="1080"/>
              <w:spacing w:after="0"/>
              <w:rPr>
                <w:sz w:val="20"/>
                <w:szCs w:val="20"/>
                <w:color w:val="auto"/>
              </w:rPr>
            </w:pPr>
            <w:r>
              <w:rPr>
                <w:rFonts w:ascii="Arial" w:cs="Arial" w:eastAsia="Arial" w:hAnsi="Arial"/>
                <w:sz w:val="19"/>
                <w:szCs w:val="19"/>
                <w:color w:val="auto"/>
                <w:w w:val="75"/>
              </w:rPr>
              <w:t>$</w:t>
            </w:r>
          </w:p>
        </w:tc>
        <w:tc>
          <w:tcPr>
            <w:tcW w:w="920" w:type="dxa"/>
            <w:vAlign w:val="bottom"/>
            <w:gridSpan w:val="3"/>
            <w:shd w:val="clear" w:color="auto" w:fill="E5FFFF"/>
          </w:tcPr>
          <w:p>
            <w:pPr>
              <w:jc w:val="right"/>
              <w:ind w:right="220"/>
              <w:spacing w:after="0" w:line="243" w:lineRule="exact"/>
              <w:rPr>
                <w:sz w:val="20"/>
                <w:szCs w:val="20"/>
                <w:color w:val="auto"/>
              </w:rPr>
            </w:pPr>
            <w:r>
              <w:rPr>
                <w:rFonts w:ascii="Arial" w:cs="Arial" w:eastAsia="Arial" w:hAnsi="Arial"/>
                <w:sz w:val="22"/>
                <w:szCs w:val="22"/>
                <w:color w:val="auto"/>
                <w:w w:val="85"/>
              </w:rPr>
              <w:t>374,503</w:t>
            </w:r>
          </w:p>
        </w:tc>
        <w:tc>
          <w:tcPr>
            <w:tcW w:w="320" w:type="dxa"/>
            <w:vAlign w:val="bottom"/>
            <w:shd w:val="clear" w:color="auto" w:fill="E5FFFF"/>
          </w:tcPr>
          <w:p>
            <w:pPr>
              <w:jc w:val="right"/>
              <w:spacing w:after="0" w:line="243" w:lineRule="exact"/>
              <w:rPr>
                <w:sz w:val="20"/>
                <w:szCs w:val="20"/>
                <w:color w:val="auto"/>
              </w:rPr>
            </w:pPr>
            <w:r>
              <w:rPr>
                <w:rFonts w:ascii="Arial" w:cs="Arial" w:eastAsia="Arial" w:hAnsi="Arial"/>
                <w:sz w:val="22"/>
                <w:szCs w:val="22"/>
                <w:color w:val="auto"/>
              </w:rPr>
              <w:t>$</w:t>
            </w:r>
          </w:p>
        </w:tc>
        <w:tc>
          <w:tcPr>
            <w:tcW w:w="780" w:type="dxa"/>
            <w:vAlign w:val="bottom"/>
            <w:gridSpan w:val="3"/>
            <w:shd w:val="clear" w:color="auto" w:fill="E5FFFF"/>
          </w:tcPr>
          <w:p>
            <w:pPr>
              <w:jc w:val="right"/>
              <w:ind w:right="80"/>
              <w:spacing w:after="0" w:line="243" w:lineRule="exact"/>
              <w:rPr>
                <w:sz w:val="20"/>
                <w:szCs w:val="20"/>
                <w:color w:val="auto"/>
              </w:rPr>
            </w:pPr>
            <w:r>
              <w:rPr>
                <w:rFonts w:ascii="Arial" w:cs="Arial" w:eastAsia="Arial" w:hAnsi="Arial"/>
                <w:sz w:val="22"/>
                <w:szCs w:val="22"/>
                <w:color w:val="auto"/>
                <w:w w:val="85"/>
              </w:rPr>
              <w:t>351,746</w:t>
            </w:r>
          </w:p>
        </w:tc>
      </w:tr>
      <w:tr>
        <w:trPr>
          <w:trHeight w:val="243"/>
        </w:trPr>
        <w:tc>
          <w:tcPr>
            <w:tcW w:w="4120" w:type="dxa"/>
            <w:vAlign w:val="bottom"/>
          </w:tcPr>
          <w:p>
            <w:pPr>
              <w:spacing w:after="0" w:line="243" w:lineRule="exact"/>
              <w:rPr>
                <w:sz w:val="20"/>
                <w:szCs w:val="20"/>
                <w:color w:val="auto"/>
              </w:rPr>
            </w:pPr>
            <w:r>
              <w:rPr>
                <w:rFonts w:ascii="Arial" w:cs="Arial" w:eastAsia="Arial" w:hAnsi="Arial"/>
                <w:sz w:val="22"/>
                <w:szCs w:val="22"/>
                <w:color w:val="auto"/>
              </w:rPr>
              <w:t>Gross profit</w:t>
            </w:r>
          </w:p>
        </w:tc>
        <w:tc>
          <w:tcPr>
            <w:tcW w:w="1180" w:type="dxa"/>
            <w:vAlign w:val="bottom"/>
          </w:tcPr>
          <w:p>
            <w:pPr>
              <w:ind w:left="1080"/>
              <w:spacing w:after="0"/>
              <w:rPr>
                <w:sz w:val="20"/>
                <w:szCs w:val="20"/>
                <w:color w:val="auto"/>
              </w:rPr>
            </w:pPr>
            <w:r>
              <w:rPr>
                <w:rFonts w:ascii="Arial" w:cs="Arial" w:eastAsia="Arial" w:hAnsi="Arial"/>
                <w:sz w:val="19"/>
                <w:szCs w:val="19"/>
                <w:color w:val="auto"/>
                <w:w w:val="75"/>
              </w:rPr>
              <w:t>$</w:t>
            </w:r>
          </w:p>
        </w:tc>
        <w:tc>
          <w:tcPr>
            <w:tcW w:w="920" w:type="dxa"/>
            <w:vAlign w:val="bottom"/>
            <w:gridSpan w:val="3"/>
          </w:tcPr>
          <w:p>
            <w:pPr>
              <w:jc w:val="right"/>
              <w:ind w:right="220"/>
              <w:spacing w:after="0" w:line="243" w:lineRule="exact"/>
              <w:rPr>
                <w:sz w:val="20"/>
                <w:szCs w:val="20"/>
                <w:color w:val="auto"/>
              </w:rPr>
            </w:pPr>
            <w:r>
              <w:rPr>
                <w:rFonts w:ascii="Arial" w:cs="Arial" w:eastAsia="Arial" w:hAnsi="Arial"/>
                <w:sz w:val="22"/>
                <w:szCs w:val="22"/>
                <w:color w:val="auto"/>
              </w:rPr>
              <w:t>17,552</w:t>
            </w:r>
          </w:p>
        </w:tc>
        <w:tc>
          <w:tcPr>
            <w:tcW w:w="320" w:type="dxa"/>
            <w:vAlign w:val="bottom"/>
          </w:tcPr>
          <w:p>
            <w:pPr>
              <w:jc w:val="right"/>
              <w:spacing w:after="0" w:line="243" w:lineRule="exact"/>
              <w:rPr>
                <w:sz w:val="20"/>
                <w:szCs w:val="20"/>
                <w:color w:val="auto"/>
              </w:rPr>
            </w:pPr>
            <w:r>
              <w:rPr>
                <w:rFonts w:ascii="Arial" w:cs="Arial" w:eastAsia="Arial" w:hAnsi="Arial"/>
                <w:sz w:val="22"/>
                <w:szCs w:val="22"/>
                <w:color w:val="auto"/>
              </w:rPr>
              <w:t>$</w:t>
            </w:r>
          </w:p>
        </w:tc>
        <w:tc>
          <w:tcPr>
            <w:tcW w:w="780" w:type="dxa"/>
            <w:vAlign w:val="bottom"/>
            <w:gridSpan w:val="3"/>
          </w:tcPr>
          <w:p>
            <w:pPr>
              <w:jc w:val="right"/>
              <w:ind w:right="80"/>
              <w:spacing w:after="0" w:line="243" w:lineRule="exact"/>
              <w:rPr>
                <w:sz w:val="20"/>
                <w:szCs w:val="20"/>
                <w:color w:val="auto"/>
              </w:rPr>
            </w:pPr>
            <w:r>
              <w:rPr>
                <w:rFonts w:ascii="Arial" w:cs="Arial" w:eastAsia="Arial" w:hAnsi="Arial"/>
                <w:sz w:val="22"/>
                <w:szCs w:val="22"/>
                <w:color w:val="auto"/>
              </w:rPr>
              <w:t>22,024</w:t>
            </w:r>
          </w:p>
        </w:tc>
      </w:tr>
      <w:tr>
        <w:trPr>
          <w:trHeight w:val="243"/>
        </w:trPr>
        <w:tc>
          <w:tcPr>
            <w:tcW w:w="4120" w:type="dxa"/>
            <w:vAlign w:val="bottom"/>
            <w:shd w:val="clear" w:color="auto" w:fill="E5FFFF"/>
          </w:tcPr>
          <w:p>
            <w:pPr>
              <w:spacing w:after="0" w:line="243" w:lineRule="exact"/>
              <w:rPr>
                <w:sz w:val="20"/>
                <w:szCs w:val="20"/>
                <w:color w:val="auto"/>
              </w:rPr>
            </w:pPr>
            <w:r>
              <w:rPr>
                <w:rFonts w:ascii="Arial" w:cs="Arial" w:eastAsia="Arial" w:hAnsi="Arial"/>
                <w:sz w:val="22"/>
                <w:szCs w:val="22"/>
                <w:color w:val="auto"/>
              </w:rPr>
              <w:t>Income from continuing operations</w:t>
            </w:r>
          </w:p>
        </w:tc>
        <w:tc>
          <w:tcPr>
            <w:tcW w:w="1180" w:type="dxa"/>
            <w:vAlign w:val="bottom"/>
            <w:shd w:val="clear" w:color="auto" w:fill="E5FFFF"/>
          </w:tcPr>
          <w:p>
            <w:pPr>
              <w:ind w:left="1080"/>
              <w:spacing w:after="0"/>
              <w:rPr>
                <w:sz w:val="20"/>
                <w:szCs w:val="20"/>
                <w:color w:val="auto"/>
              </w:rPr>
            </w:pPr>
            <w:r>
              <w:rPr>
                <w:rFonts w:ascii="Arial" w:cs="Arial" w:eastAsia="Arial" w:hAnsi="Arial"/>
                <w:sz w:val="19"/>
                <w:szCs w:val="19"/>
                <w:color w:val="auto"/>
                <w:w w:val="75"/>
              </w:rPr>
              <w:t>$</w:t>
            </w:r>
          </w:p>
        </w:tc>
        <w:tc>
          <w:tcPr>
            <w:tcW w:w="920" w:type="dxa"/>
            <w:vAlign w:val="bottom"/>
            <w:gridSpan w:val="3"/>
            <w:shd w:val="clear" w:color="auto" w:fill="E5FFFF"/>
          </w:tcPr>
          <w:p>
            <w:pPr>
              <w:jc w:val="right"/>
              <w:ind w:right="220"/>
              <w:spacing w:after="0" w:line="243" w:lineRule="exact"/>
              <w:rPr>
                <w:sz w:val="20"/>
                <w:szCs w:val="20"/>
                <w:color w:val="auto"/>
              </w:rPr>
            </w:pPr>
            <w:r>
              <w:rPr>
                <w:rFonts w:ascii="Arial" w:cs="Arial" w:eastAsia="Arial" w:hAnsi="Arial"/>
                <w:sz w:val="22"/>
                <w:szCs w:val="22"/>
                <w:color w:val="auto"/>
              </w:rPr>
              <w:t>14,447</w:t>
            </w:r>
          </w:p>
        </w:tc>
        <w:tc>
          <w:tcPr>
            <w:tcW w:w="320" w:type="dxa"/>
            <w:vAlign w:val="bottom"/>
            <w:shd w:val="clear" w:color="auto" w:fill="E5FFFF"/>
          </w:tcPr>
          <w:p>
            <w:pPr>
              <w:jc w:val="right"/>
              <w:spacing w:after="0" w:line="243" w:lineRule="exact"/>
              <w:rPr>
                <w:sz w:val="20"/>
                <w:szCs w:val="20"/>
                <w:color w:val="auto"/>
              </w:rPr>
            </w:pPr>
            <w:r>
              <w:rPr>
                <w:rFonts w:ascii="Arial" w:cs="Arial" w:eastAsia="Arial" w:hAnsi="Arial"/>
                <w:sz w:val="22"/>
                <w:szCs w:val="22"/>
                <w:color w:val="auto"/>
              </w:rPr>
              <w:t>$</w:t>
            </w:r>
          </w:p>
        </w:tc>
        <w:tc>
          <w:tcPr>
            <w:tcW w:w="780" w:type="dxa"/>
            <w:vAlign w:val="bottom"/>
            <w:gridSpan w:val="3"/>
            <w:shd w:val="clear" w:color="auto" w:fill="E5FFFF"/>
          </w:tcPr>
          <w:p>
            <w:pPr>
              <w:jc w:val="right"/>
              <w:ind w:right="80"/>
              <w:spacing w:after="0" w:line="243" w:lineRule="exact"/>
              <w:rPr>
                <w:sz w:val="20"/>
                <w:szCs w:val="20"/>
                <w:color w:val="auto"/>
              </w:rPr>
            </w:pPr>
            <w:r>
              <w:rPr>
                <w:rFonts w:ascii="Arial" w:cs="Arial" w:eastAsia="Arial" w:hAnsi="Arial"/>
                <w:sz w:val="22"/>
                <w:szCs w:val="22"/>
                <w:color w:val="auto"/>
              </w:rPr>
              <w:t>18,925</w:t>
            </w:r>
          </w:p>
        </w:tc>
      </w:tr>
      <w:tr>
        <w:trPr>
          <w:trHeight w:val="274"/>
        </w:trPr>
        <w:tc>
          <w:tcPr>
            <w:tcW w:w="4120" w:type="dxa"/>
            <w:vAlign w:val="bottom"/>
          </w:tcPr>
          <w:p>
            <w:pPr>
              <w:spacing w:after="0"/>
              <w:rPr>
                <w:sz w:val="20"/>
                <w:szCs w:val="20"/>
                <w:color w:val="auto"/>
              </w:rPr>
            </w:pPr>
            <w:r>
              <w:rPr>
                <w:rFonts w:ascii="Arial" w:cs="Arial" w:eastAsia="Arial" w:hAnsi="Arial"/>
                <w:sz w:val="22"/>
                <w:szCs w:val="22"/>
                <w:color w:val="auto"/>
              </w:rPr>
              <w:t>Net income</w:t>
            </w:r>
          </w:p>
        </w:tc>
        <w:tc>
          <w:tcPr>
            <w:tcW w:w="1180" w:type="dxa"/>
            <w:vAlign w:val="bottom"/>
          </w:tcPr>
          <w:p>
            <w:pPr>
              <w:ind w:left="1080"/>
              <w:spacing w:after="0"/>
              <w:rPr>
                <w:sz w:val="20"/>
                <w:szCs w:val="20"/>
                <w:color w:val="auto"/>
              </w:rPr>
            </w:pPr>
            <w:r>
              <w:rPr>
                <w:rFonts w:ascii="Arial" w:cs="Arial" w:eastAsia="Arial" w:hAnsi="Arial"/>
                <w:sz w:val="19"/>
                <w:szCs w:val="19"/>
                <w:color w:val="auto"/>
                <w:w w:val="75"/>
              </w:rPr>
              <w:t>$</w:t>
            </w:r>
          </w:p>
        </w:tc>
        <w:tc>
          <w:tcPr>
            <w:tcW w:w="920" w:type="dxa"/>
            <w:vAlign w:val="bottom"/>
            <w:gridSpan w:val="3"/>
          </w:tcPr>
          <w:p>
            <w:pPr>
              <w:jc w:val="right"/>
              <w:ind w:right="220"/>
              <w:spacing w:after="0"/>
              <w:rPr>
                <w:sz w:val="20"/>
                <w:szCs w:val="20"/>
                <w:color w:val="auto"/>
              </w:rPr>
            </w:pPr>
            <w:r>
              <w:rPr>
                <w:rFonts w:ascii="Arial" w:cs="Arial" w:eastAsia="Arial" w:hAnsi="Arial"/>
                <w:sz w:val="22"/>
                <w:szCs w:val="22"/>
                <w:color w:val="auto"/>
              </w:rPr>
              <w:t>14,447</w:t>
            </w:r>
          </w:p>
        </w:tc>
        <w:tc>
          <w:tcPr>
            <w:tcW w:w="320" w:type="dxa"/>
            <w:vAlign w:val="bottom"/>
          </w:tcPr>
          <w:p>
            <w:pPr>
              <w:jc w:val="right"/>
              <w:spacing w:after="0"/>
              <w:rPr>
                <w:sz w:val="20"/>
                <w:szCs w:val="20"/>
                <w:color w:val="auto"/>
              </w:rPr>
            </w:pPr>
            <w:r>
              <w:rPr>
                <w:rFonts w:ascii="Arial" w:cs="Arial" w:eastAsia="Arial" w:hAnsi="Arial"/>
                <w:sz w:val="22"/>
                <w:szCs w:val="22"/>
                <w:color w:val="auto"/>
              </w:rPr>
              <w:t>$</w:t>
            </w:r>
          </w:p>
        </w:tc>
        <w:tc>
          <w:tcPr>
            <w:tcW w:w="780" w:type="dxa"/>
            <w:vAlign w:val="bottom"/>
            <w:gridSpan w:val="3"/>
          </w:tcPr>
          <w:p>
            <w:pPr>
              <w:jc w:val="right"/>
              <w:ind w:right="80"/>
              <w:spacing w:after="0"/>
              <w:rPr>
                <w:sz w:val="20"/>
                <w:szCs w:val="20"/>
                <w:color w:val="auto"/>
              </w:rPr>
            </w:pPr>
            <w:r>
              <w:rPr>
                <w:rFonts w:ascii="Arial" w:cs="Arial" w:eastAsia="Arial" w:hAnsi="Arial"/>
                <w:sz w:val="22"/>
                <w:szCs w:val="22"/>
                <w:color w:val="auto"/>
              </w:rPr>
              <w:t>18,925</w:t>
            </w:r>
          </w:p>
        </w:tc>
      </w:tr>
    </w:tbl>
    <w:p>
      <w:pPr>
        <w:spacing w:after="0" w:line="184"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Short-term Investments</w:t>
      </w:r>
    </w:p>
    <w:p>
      <w:pPr>
        <w:spacing w:after="0" w:line="239" w:lineRule="exact"/>
        <w:rPr>
          <w:sz w:val="20"/>
          <w:szCs w:val="20"/>
          <w:color w:val="auto"/>
        </w:rPr>
      </w:pPr>
    </w:p>
    <w:p>
      <w:pPr>
        <w:ind w:right="220" w:firstLine="648"/>
        <w:spacing w:after="0" w:line="297" w:lineRule="auto"/>
        <w:rPr>
          <w:sz w:val="20"/>
          <w:szCs w:val="20"/>
          <w:color w:val="auto"/>
        </w:rPr>
      </w:pPr>
      <w:r>
        <w:rPr>
          <w:rFonts w:ascii="Arial" w:cs="Arial" w:eastAsia="Arial" w:hAnsi="Arial"/>
          <w:sz w:val="19"/>
          <w:szCs w:val="19"/>
          <w:color w:val="auto"/>
        </w:rPr>
        <w:t>At April 30, 2023, the Company owned United States Treasury Bills (classified as short-term investments) that had an amortized cost, or carrying value, of approximately $188.1 million. The contractual maturity of these investments was less than one year. The yield to maturity rate was approximately 4.7%. Unrealized gains or losses were insignificant.</w:t>
      </w:r>
    </w:p>
    <w:p>
      <w:pPr>
        <w:spacing w:after="0" w:line="161" w:lineRule="exact"/>
        <w:rPr>
          <w:sz w:val="20"/>
          <w:szCs w:val="20"/>
          <w:color w:val="auto"/>
        </w:rPr>
      </w:pPr>
    </w:p>
    <w:p>
      <w:pPr>
        <w:jc w:val="both"/>
        <w:ind w:right="160" w:firstLine="648"/>
        <w:spacing w:after="0" w:line="297" w:lineRule="auto"/>
        <w:rPr>
          <w:sz w:val="20"/>
          <w:szCs w:val="20"/>
          <w:color w:val="auto"/>
        </w:rPr>
      </w:pPr>
      <w:r>
        <w:rPr>
          <w:rFonts w:ascii="Arial" w:cs="Arial" w:eastAsia="Arial" w:hAnsi="Arial"/>
          <w:sz w:val="19"/>
          <w:szCs w:val="19"/>
          <w:color w:val="auto"/>
        </w:rPr>
        <w:t>At January 31, 2023, the Company owned United States Treasury Bills (classified as short-term investments) that had an amortized cost, or carrying value, of approximately $211.3 million. The contractual maturity of these investments was less than one year. The yield to maturity rate was approximately 3.9%. Unrealized gains or losses were insignificant.</w:t>
      </w:r>
    </w:p>
    <w:p>
      <w:pPr>
        <w:spacing w:after="0" w:line="155"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 xml:space="preserve">Note 10. </w:t>
      </w:r>
      <w:r>
        <w:rPr>
          <w:rFonts w:ascii="Arial" w:cs="Arial" w:eastAsia="Arial" w:hAnsi="Arial"/>
          <w:sz w:val="22"/>
          <w:szCs w:val="22"/>
          <w:b w:val="1"/>
          <w:bCs w:val="1"/>
          <w:i w:val="1"/>
          <w:iCs w:val="1"/>
          <w:color w:val="auto"/>
        </w:rPr>
        <w:t>Employee Benefits</w:t>
      </w:r>
    </w:p>
    <w:p>
      <w:pPr>
        <w:spacing w:after="0" w:line="239" w:lineRule="exact"/>
        <w:rPr>
          <w:sz w:val="20"/>
          <w:szCs w:val="20"/>
          <w:color w:val="auto"/>
        </w:rPr>
      </w:pPr>
    </w:p>
    <w:p>
      <w:pPr>
        <w:jc w:val="both"/>
        <w:ind w:firstLine="648"/>
        <w:spacing w:after="0" w:line="238" w:lineRule="auto"/>
        <w:rPr>
          <w:sz w:val="20"/>
          <w:szCs w:val="20"/>
          <w:color w:val="auto"/>
        </w:rPr>
      </w:pPr>
      <w:r>
        <w:rPr>
          <w:rFonts w:ascii="Arial" w:cs="Arial" w:eastAsia="Arial" w:hAnsi="Arial"/>
          <w:sz w:val="22"/>
          <w:szCs w:val="22"/>
          <w:color w:val="auto"/>
        </w:rPr>
        <w:t>The Company maintains the REX 2015 Incentive Plan, approved by its shareholders, which reserves a total of 1,650,000 shares of common stock for issuance pursuant to its terms. The plan provides for the granting of shares of stock, including options to purchase shares of common stock, stock appreciation rights tied to the value of common stock, restricted stock, and restricted stock unit awards to eligible employees,</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144145</wp:posOffset>
            </wp:positionV>
            <wp:extent cx="7132320" cy="3429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32320" cy="34290"/>
                    </a:xfrm>
                    <a:prstGeom prst="rect">
                      <a:avLst/>
                    </a:prstGeom>
                    <a:noFill/>
                  </pic:spPr>
                </pic:pic>
              </a:graphicData>
            </a:graphic>
          </wp:anchor>
        </w:drawing>
      </w:r>
    </w:p>
    <w:p>
      <w:pPr>
        <w:sectPr>
          <w:pgSz w:w="11900" w:h="16838" w:orient="portrait"/>
          <w:cols w:equalWidth="0" w:num="1">
            <w:col w:w="11240"/>
          </w:cols>
          <w:pgMar w:left="320" w:top="396" w:right="339" w:bottom="1440" w:gutter="0" w:footer="0" w:header="0"/>
        </w:sectPr>
      </w:pPr>
    </w:p>
    <w:bookmarkStart w:id="17" w:name="page18"/>
    <w:bookmarkEnd w:id="17"/>
    <w:p>
      <w:pPr>
        <w:jc w:val="both"/>
        <w:spacing w:after="0" w:line="275" w:lineRule="auto"/>
        <w:rPr>
          <w:sz w:val="20"/>
          <w:szCs w:val="20"/>
          <w:color w:val="auto"/>
        </w:rPr>
      </w:pPr>
      <w:r>
        <w:rPr>
          <w:rFonts w:ascii="Arial" w:cs="Arial" w:eastAsia="Arial" w:hAnsi="Arial"/>
          <w:sz w:val="19"/>
          <w:szCs w:val="19"/>
          <w:color w:val="auto"/>
        </w:rPr>
        <w:t>non-employee directors and consultants. Until 2022, the Company had only granted restricted stock awards. In May 2022, the Company issued restricted stock units to certain officers of the Company which vest based on the Company’s Total Shareholder Return (TSR) compared to the TSRs of companies that comprise the Russell 2000 Index over a three-year performance period. The Company measures share-based compensation grants at fair value on the grant date, adjusted for estimated forfeitures. The Company records non-cash compensation expense related to liability and equity awards in its consolidated financial statements over the requisite service period on a straight-line basis. At April 30, 2023, 1,342,842 shares remain available for issuance under the Plan, excluding the impact of the 67,500 restricted stock units that may vest between zero and 135,000 shares of stock depending on certain performance metrics being achieved.</w:t>
      </w:r>
    </w:p>
    <w:p>
      <w:pPr>
        <w:spacing w:after="0" w:line="178"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Restricted Stock Awards</w:t>
      </w:r>
    </w:p>
    <w:p>
      <w:pPr>
        <w:spacing w:after="0" w:line="239" w:lineRule="exact"/>
        <w:rPr>
          <w:sz w:val="20"/>
          <w:szCs w:val="20"/>
          <w:color w:val="auto"/>
        </w:rPr>
      </w:pPr>
    </w:p>
    <w:p>
      <w:pPr>
        <w:jc w:val="both"/>
        <w:ind w:firstLine="648"/>
        <w:spacing w:after="0" w:line="275" w:lineRule="auto"/>
        <w:rPr>
          <w:sz w:val="20"/>
          <w:szCs w:val="20"/>
          <w:color w:val="auto"/>
        </w:rPr>
      </w:pPr>
      <w:r>
        <w:rPr>
          <w:rFonts w:ascii="Arial" w:cs="Arial" w:eastAsia="Arial" w:hAnsi="Arial"/>
          <w:sz w:val="19"/>
          <w:szCs w:val="19"/>
          <w:color w:val="auto"/>
        </w:rPr>
        <w:t>As a component of their compensation, restricted stock has been granted to directors and certain employees at the closing market price of REX common stock on the grant date. In addition, one quarter of executives’ incentive compensation is payable by an award of restricted stock-based on the then closing market price of REX common stock on the grant date. The Company’s</w:t>
      </w:r>
    </w:p>
    <w:p>
      <w:pPr>
        <w:spacing w:after="0" w:line="1" w:lineRule="exact"/>
        <w:rPr>
          <w:sz w:val="20"/>
          <w:szCs w:val="20"/>
          <w:color w:val="auto"/>
        </w:rPr>
      </w:pPr>
    </w:p>
    <w:p>
      <w:pPr>
        <w:jc w:val="both"/>
        <w:spacing w:after="0" w:line="205" w:lineRule="auto"/>
        <w:rPr>
          <w:sz w:val="20"/>
          <w:szCs w:val="20"/>
          <w:color w:val="auto"/>
        </w:rPr>
      </w:pPr>
      <w:r>
        <w:rPr>
          <w:rFonts w:ascii="Arial" w:cs="Arial" w:eastAsia="Arial" w:hAnsi="Arial"/>
          <w:sz w:val="22"/>
          <w:szCs w:val="22"/>
          <w:color w:val="auto"/>
        </w:rPr>
        <w:t>board of directors has determined that the grant date will be June 15</w:t>
      </w:r>
      <w:r>
        <w:rPr>
          <w:rFonts w:ascii="Arial" w:cs="Arial" w:eastAsia="Arial" w:hAnsi="Arial"/>
          <w:sz w:val="35"/>
          <w:szCs w:val="35"/>
          <w:color w:val="auto"/>
          <w:vertAlign w:val="superscript"/>
        </w:rPr>
        <w:t>th</w:t>
      </w:r>
      <w:r>
        <w:rPr>
          <w:rFonts w:ascii="Arial" w:cs="Arial" w:eastAsia="Arial" w:hAnsi="Arial"/>
          <w:sz w:val="22"/>
          <w:szCs w:val="22"/>
          <w:color w:val="auto"/>
        </w:rPr>
        <w:t>, or the next business day if June 15</w:t>
      </w:r>
      <w:r>
        <w:rPr>
          <w:rFonts w:ascii="Arial" w:cs="Arial" w:eastAsia="Arial" w:hAnsi="Arial"/>
          <w:sz w:val="35"/>
          <w:szCs w:val="35"/>
          <w:color w:val="auto"/>
          <w:vertAlign w:val="superscript"/>
        </w:rPr>
        <w:t>th</w:t>
      </w:r>
      <w:r>
        <w:rPr>
          <w:rFonts w:ascii="Arial" w:cs="Arial" w:eastAsia="Arial" w:hAnsi="Arial"/>
          <w:sz w:val="22"/>
          <w:szCs w:val="22"/>
          <w:color w:val="auto"/>
        </w:rPr>
        <w:t xml:space="preserve"> is not a business day, for all grants of restricted stock.</w:t>
      </w:r>
    </w:p>
    <w:p>
      <w:pPr>
        <w:spacing w:after="0" w:line="214" w:lineRule="exact"/>
        <w:rPr>
          <w:sz w:val="20"/>
          <w:szCs w:val="20"/>
          <w:color w:val="auto"/>
        </w:rPr>
      </w:pPr>
    </w:p>
    <w:p>
      <w:pPr>
        <w:jc w:val="both"/>
        <w:ind w:firstLine="648"/>
        <w:spacing w:after="0"/>
        <w:rPr>
          <w:sz w:val="20"/>
          <w:szCs w:val="20"/>
          <w:color w:val="auto"/>
        </w:rPr>
      </w:pPr>
      <w:r>
        <w:rPr>
          <w:rFonts w:ascii="Arial" w:cs="Arial" w:eastAsia="Arial" w:hAnsi="Arial"/>
          <w:sz w:val="22"/>
          <w:szCs w:val="22"/>
          <w:color w:val="auto"/>
        </w:rPr>
        <w:t>At April 30, 2023 and January 31, 2023, unrecognized compensation cost related to nonvested restricted stock awards was approximately $291,000 and $450,000 respectively. The following tables summarize non-vested restricted stock award activity for the periods presented:</w:t>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280"/>
        </w:trPr>
        <w:tc>
          <w:tcPr>
            <w:tcW w:w="47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4480" w:type="dxa"/>
            <w:vAlign w:val="bottom"/>
            <w:gridSpan w:val="10"/>
          </w:tcPr>
          <w:p>
            <w:pPr>
              <w:jc w:val="right"/>
              <w:ind w:right="1020"/>
              <w:spacing w:after="0"/>
              <w:rPr>
                <w:sz w:val="20"/>
                <w:szCs w:val="20"/>
                <w:color w:val="auto"/>
              </w:rPr>
            </w:pPr>
            <w:r>
              <w:rPr>
                <w:rFonts w:ascii="Arial" w:cs="Arial" w:eastAsia="Arial" w:hAnsi="Arial"/>
                <w:sz w:val="22"/>
                <w:szCs w:val="22"/>
                <w:b w:val="1"/>
                <w:bCs w:val="1"/>
                <w:color w:val="auto"/>
                <w:w w:val="94"/>
              </w:rPr>
              <w:t>Three Months Ended April 30, 2023</w:t>
            </w:r>
          </w:p>
        </w:tc>
        <w:tc>
          <w:tcPr>
            <w:tcW w:w="1120" w:type="dxa"/>
            <w:vAlign w:val="bottom"/>
          </w:tcPr>
          <w:p>
            <w:pPr>
              <w:spacing w:after="0"/>
              <w:rPr>
                <w:sz w:val="24"/>
                <w:szCs w:val="24"/>
                <w:color w:val="auto"/>
              </w:rPr>
            </w:pPr>
          </w:p>
        </w:tc>
      </w:tr>
      <w:tr>
        <w:trPr>
          <w:trHeight w:val="449"/>
        </w:trPr>
        <w:tc>
          <w:tcPr>
            <w:tcW w:w="47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60" w:type="dxa"/>
            <w:vAlign w:val="bottom"/>
            <w:gridSpan w:val="4"/>
          </w:tcPr>
          <w:p>
            <w:pPr>
              <w:jc w:val="center"/>
              <w:ind w:right="220"/>
              <w:spacing w:after="0"/>
              <w:rPr>
                <w:sz w:val="20"/>
                <w:szCs w:val="20"/>
                <w:color w:val="auto"/>
              </w:rPr>
            </w:pPr>
            <w:r>
              <w:rPr>
                <w:rFonts w:ascii="Arial" w:cs="Arial" w:eastAsia="Arial" w:hAnsi="Arial"/>
                <w:sz w:val="22"/>
                <w:szCs w:val="22"/>
                <w:b w:val="1"/>
                <w:bCs w:val="1"/>
                <w:color w:val="auto"/>
                <w:w w:val="88"/>
              </w:rPr>
              <w:t>Weighted</w:t>
            </w:r>
          </w:p>
        </w:tc>
        <w:tc>
          <w:tcPr>
            <w:tcW w:w="2100" w:type="dxa"/>
            <w:vAlign w:val="bottom"/>
            <w:gridSpan w:val="3"/>
          </w:tcPr>
          <w:p>
            <w:pPr>
              <w:jc w:val="center"/>
              <w:ind w:left="112"/>
              <w:spacing w:after="0"/>
              <w:rPr>
                <w:sz w:val="20"/>
                <w:szCs w:val="20"/>
                <w:color w:val="auto"/>
              </w:rPr>
            </w:pPr>
            <w:r>
              <w:rPr>
                <w:rFonts w:ascii="Arial" w:cs="Arial" w:eastAsia="Arial" w:hAnsi="Arial"/>
                <w:sz w:val="22"/>
                <w:szCs w:val="22"/>
                <w:b w:val="1"/>
                <w:bCs w:val="1"/>
                <w:color w:val="auto"/>
                <w:w w:val="88"/>
              </w:rPr>
              <w:t>Weighted</w:t>
            </w:r>
          </w:p>
        </w:tc>
        <w:tc>
          <w:tcPr>
            <w:tcW w:w="1120" w:type="dxa"/>
            <w:vAlign w:val="bottom"/>
          </w:tcPr>
          <w:p>
            <w:pPr>
              <w:spacing w:after="0"/>
              <w:rPr>
                <w:sz w:val="24"/>
                <w:szCs w:val="24"/>
                <w:color w:val="auto"/>
              </w:rPr>
            </w:pPr>
          </w:p>
        </w:tc>
      </w:tr>
      <w:tr>
        <w:trPr>
          <w:trHeight w:val="243"/>
        </w:trPr>
        <w:tc>
          <w:tcPr>
            <w:tcW w:w="47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660" w:type="dxa"/>
            <w:vAlign w:val="bottom"/>
            <w:gridSpan w:val="4"/>
          </w:tcPr>
          <w:p>
            <w:pPr>
              <w:jc w:val="center"/>
              <w:ind w:right="240"/>
              <w:spacing w:after="0" w:line="243" w:lineRule="exact"/>
              <w:rPr>
                <w:sz w:val="20"/>
                <w:szCs w:val="20"/>
                <w:color w:val="auto"/>
              </w:rPr>
            </w:pPr>
            <w:r>
              <w:rPr>
                <w:rFonts w:ascii="Arial" w:cs="Arial" w:eastAsia="Arial" w:hAnsi="Arial"/>
                <w:sz w:val="22"/>
                <w:szCs w:val="22"/>
                <w:b w:val="1"/>
                <w:bCs w:val="1"/>
                <w:color w:val="auto"/>
                <w:w w:val="93"/>
              </w:rPr>
              <w:t>Average Grant</w:t>
            </w:r>
          </w:p>
        </w:tc>
        <w:tc>
          <w:tcPr>
            <w:tcW w:w="2100" w:type="dxa"/>
            <w:vAlign w:val="bottom"/>
            <w:gridSpan w:val="3"/>
          </w:tcPr>
          <w:p>
            <w:pPr>
              <w:jc w:val="center"/>
              <w:ind w:left="112"/>
              <w:spacing w:after="0" w:line="243" w:lineRule="exact"/>
              <w:rPr>
                <w:sz w:val="20"/>
                <w:szCs w:val="20"/>
                <w:color w:val="auto"/>
              </w:rPr>
            </w:pPr>
            <w:r>
              <w:rPr>
                <w:rFonts w:ascii="Arial" w:cs="Arial" w:eastAsia="Arial" w:hAnsi="Arial"/>
                <w:sz w:val="22"/>
                <w:szCs w:val="22"/>
                <w:b w:val="1"/>
                <w:bCs w:val="1"/>
                <w:color w:val="auto"/>
                <w:w w:val="91"/>
              </w:rPr>
              <w:t>Average Remaining</w:t>
            </w:r>
          </w:p>
        </w:tc>
        <w:tc>
          <w:tcPr>
            <w:tcW w:w="1120" w:type="dxa"/>
            <w:vAlign w:val="bottom"/>
          </w:tcPr>
          <w:p>
            <w:pPr>
              <w:spacing w:after="0"/>
              <w:rPr>
                <w:sz w:val="21"/>
                <w:szCs w:val="21"/>
                <w:color w:val="auto"/>
              </w:rPr>
            </w:pPr>
          </w:p>
        </w:tc>
      </w:tr>
      <w:tr>
        <w:trPr>
          <w:trHeight w:val="243"/>
        </w:trPr>
        <w:tc>
          <w:tcPr>
            <w:tcW w:w="4700" w:type="dxa"/>
            <w:vAlign w:val="bottom"/>
          </w:tcPr>
          <w:p>
            <w:pPr>
              <w:spacing w:after="0"/>
              <w:rPr>
                <w:sz w:val="21"/>
                <w:szCs w:val="21"/>
                <w:color w:val="auto"/>
              </w:rPr>
            </w:pPr>
          </w:p>
        </w:tc>
        <w:tc>
          <w:tcPr>
            <w:tcW w:w="1200" w:type="dxa"/>
            <w:vAlign w:val="bottom"/>
            <w:gridSpan w:val="3"/>
          </w:tcPr>
          <w:p>
            <w:pPr>
              <w:jc w:val="right"/>
              <w:spacing w:after="0" w:line="243" w:lineRule="exact"/>
              <w:rPr>
                <w:sz w:val="20"/>
                <w:szCs w:val="20"/>
                <w:color w:val="auto"/>
              </w:rPr>
            </w:pPr>
            <w:r>
              <w:rPr>
                <w:rFonts w:ascii="Arial" w:cs="Arial" w:eastAsia="Arial" w:hAnsi="Arial"/>
                <w:sz w:val="22"/>
                <w:szCs w:val="22"/>
                <w:b w:val="1"/>
                <w:bCs w:val="1"/>
                <w:color w:val="auto"/>
                <w:w w:val="93"/>
              </w:rPr>
              <w:t>Non-Vested</w:t>
            </w:r>
          </w:p>
        </w:tc>
        <w:tc>
          <w:tcPr>
            <w:tcW w:w="3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660" w:type="dxa"/>
            <w:vAlign w:val="bottom"/>
            <w:gridSpan w:val="4"/>
          </w:tcPr>
          <w:p>
            <w:pPr>
              <w:jc w:val="center"/>
              <w:ind w:right="220"/>
              <w:spacing w:after="0" w:line="243" w:lineRule="exact"/>
              <w:rPr>
                <w:sz w:val="20"/>
                <w:szCs w:val="20"/>
                <w:color w:val="auto"/>
              </w:rPr>
            </w:pPr>
            <w:r>
              <w:rPr>
                <w:rFonts w:ascii="Arial" w:cs="Arial" w:eastAsia="Arial" w:hAnsi="Arial"/>
                <w:sz w:val="22"/>
                <w:szCs w:val="22"/>
                <w:b w:val="1"/>
                <w:bCs w:val="1"/>
                <w:color w:val="auto"/>
                <w:w w:val="90"/>
              </w:rPr>
              <w:t>Date Fair Value</w:t>
            </w:r>
          </w:p>
        </w:tc>
        <w:tc>
          <w:tcPr>
            <w:tcW w:w="2100" w:type="dxa"/>
            <w:vAlign w:val="bottom"/>
            <w:gridSpan w:val="3"/>
          </w:tcPr>
          <w:p>
            <w:pPr>
              <w:jc w:val="center"/>
              <w:ind w:left="132"/>
              <w:spacing w:after="0" w:line="243" w:lineRule="exact"/>
              <w:rPr>
                <w:sz w:val="20"/>
                <w:szCs w:val="20"/>
                <w:color w:val="auto"/>
              </w:rPr>
            </w:pPr>
            <w:r>
              <w:rPr>
                <w:rFonts w:ascii="Arial" w:cs="Arial" w:eastAsia="Arial" w:hAnsi="Arial"/>
                <w:sz w:val="22"/>
                <w:szCs w:val="22"/>
                <w:b w:val="1"/>
                <w:bCs w:val="1"/>
                <w:color w:val="auto"/>
                <w:w w:val="87"/>
              </w:rPr>
              <w:t>Vesting Term</w:t>
            </w:r>
          </w:p>
        </w:tc>
        <w:tc>
          <w:tcPr>
            <w:tcW w:w="1120" w:type="dxa"/>
            <w:vAlign w:val="bottom"/>
          </w:tcPr>
          <w:p>
            <w:pPr>
              <w:spacing w:after="0"/>
              <w:rPr>
                <w:sz w:val="21"/>
                <w:szCs w:val="21"/>
                <w:color w:val="auto"/>
              </w:rPr>
            </w:pPr>
          </w:p>
        </w:tc>
      </w:tr>
      <w:tr>
        <w:trPr>
          <w:trHeight w:val="230"/>
        </w:trPr>
        <w:tc>
          <w:tcPr>
            <w:tcW w:w="47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880" w:type="dxa"/>
            <w:vAlign w:val="bottom"/>
            <w:gridSpan w:val="2"/>
          </w:tcPr>
          <w:p>
            <w:pPr>
              <w:jc w:val="right"/>
              <w:ind w:right="152"/>
              <w:spacing w:after="0" w:line="230" w:lineRule="exact"/>
              <w:rPr>
                <w:sz w:val="20"/>
                <w:szCs w:val="20"/>
                <w:color w:val="auto"/>
              </w:rPr>
            </w:pPr>
            <w:r>
              <w:rPr>
                <w:rFonts w:ascii="Arial" w:cs="Arial" w:eastAsia="Arial" w:hAnsi="Arial"/>
                <w:sz w:val="22"/>
                <w:szCs w:val="22"/>
                <w:b w:val="1"/>
                <w:bCs w:val="1"/>
                <w:color w:val="auto"/>
                <w:w w:val="81"/>
              </w:rPr>
              <w:t>Shares</w:t>
            </w:r>
          </w:p>
        </w:tc>
        <w:tc>
          <w:tcPr>
            <w:tcW w:w="3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260" w:type="dxa"/>
            <w:vAlign w:val="bottom"/>
            <w:gridSpan w:val="3"/>
          </w:tcPr>
          <w:p>
            <w:pPr>
              <w:jc w:val="center"/>
              <w:ind w:right="640"/>
              <w:spacing w:after="0" w:line="230" w:lineRule="exact"/>
              <w:rPr>
                <w:sz w:val="20"/>
                <w:szCs w:val="20"/>
                <w:color w:val="auto"/>
              </w:rPr>
            </w:pPr>
            <w:r>
              <w:rPr>
                <w:rFonts w:ascii="Arial" w:cs="Arial" w:eastAsia="Arial" w:hAnsi="Arial"/>
                <w:sz w:val="22"/>
                <w:szCs w:val="22"/>
                <w:b w:val="1"/>
                <w:bCs w:val="1"/>
                <w:color w:val="auto"/>
                <w:w w:val="88"/>
              </w:rPr>
              <w:t>(000’s)</w:t>
            </w:r>
          </w:p>
        </w:tc>
        <w:tc>
          <w:tcPr>
            <w:tcW w:w="720" w:type="dxa"/>
            <w:vAlign w:val="bottom"/>
          </w:tcPr>
          <w:p>
            <w:pPr>
              <w:spacing w:after="0"/>
              <w:rPr>
                <w:sz w:val="19"/>
                <w:szCs w:val="19"/>
                <w:color w:val="auto"/>
              </w:rPr>
            </w:pPr>
          </w:p>
        </w:tc>
        <w:tc>
          <w:tcPr>
            <w:tcW w:w="1380" w:type="dxa"/>
            <w:vAlign w:val="bottom"/>
            <w:gridSpan w:val="2"/>
          </w:tcPr>
          <w:p>
            <w:pPr>
              <w:jc w:val="center"/>
              <w:ind w:right="500"/>
              <w:spacing w:after="0" w:line="230" w:lineRule="exact"/>
              <w:rPr>
                <w:sz w:val="20"/>
                <w:szCs w:val="20"/>
                <w:color w:val="auto"/>
              </w:rPr>
            </w:pPr>
            <w:r>
              <w:rPr>
                <w:rFonts w:ascii="Arial" w:cs="Arial" w:eastAsia="Arial" w:hAnsi="Arial"/>
                <w:sz w:val="22"/>
                <w:szCs w:val="22"/>
                <w:b w:val="1"/>
                <w:bCs w:val="1"/>
                <w:color w:val="auto"/>
                <w:w w:val="89"/>
              </w:rPr>
              <w:t>(in years)</w:t>
            </w:r>
          </w:p>
        </w:tc>
        <w:tc>
          <w:tcPr>
            <w:tcW w:w="1120" w:type="dxa"/>
            <w:vAlign w:val="bottom"/>
          </w:tcPr>
          <w:p>
            <w:pPr>
              <w:spacing w:after="0"/>
              <w:rPr>
                <w:sz w:val="19"/>
                <w:szCs w:val="19"/>
                <w:color w:val="auto"/>
              </w:rPr>
            </w:pPr>
          </w:p>
        </w:tc>
      </w:tr>
      <w:tr>
        <w:trPr>
          <w:trHeight w:val="263"/>
        </w:trPr>
        <w:tc>
          <w:tcPr>
            <w:tcW w:w="470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620" w:type="dxa"/>
            <w:vAlign w:val="bottom"/>
            <w:tcBorders>
              <w:top w:val="single" w:sz="8" w:color="auto"/>
            </w:tcBorders>
          </w:tcPr>
          <w:p>
            <w:pPr>
              <w:spacing w:after="0"/>
              <w:rPr>
                <w:sz w:val="22"/>
                <w:szCs w:val="22"/>
                <w:color w:val="auto"/>
              </w:rPr>
            </w:pPr>
          </w:p>
        </w:tc>
        <w:tc>
          <w:tcPr>
            <w:tcW w:w="26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400" w:type="dxa"/>
            <w:vAlign w:val="bottom"/>
          </w:tcPr>
          <w:p>
            <w:pPr>
              <w:spacing w:after="0"/>
              <w:rPr>
                <w:sz w:val="22"/>
                <w:szCs w:val="22"/>
                <w:color w:val="auto"/>
              </w:rPr>
            </w:pPr>
          </w:p>
        </w:tc>
        <w:tc>
          <w:tcPr>
            <w:tcW w:w="620" w:type="dxa"/>
            <w:vAlign w:val="bottom"/>
            <w:tcBorders>
              <w:top w:val="single" w:sz="8" w:color="auto"/>
            </w:tcBorders>
          </w:tcPr>
          <w:p>
            <w:pPr>
              <w:spacing w:after="0"/>
              <w:rPr>
                <w:sz w:val="22"/>
                <w:szCs w:val="22"/>
                <w:color w:val="auto"/>
              </w:rPr>
            </w:pPr>
          </w:p>
        </w:tc>
        <w:tc>
          <w:tcPr>
            <w:tcW w:w="42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720" w:type="dxa"/>
            <w:vAlign w:val="bottom"/>
          </w:tcPr>
          <w:p>
            <w:pPr>
              <w:spacing w:after="0"/>
              <w:rPr>
                <w:sz w:val="22"/>
                <w:szCs w:val="22"/>
                <w:color w:val="auto"/>
              </w:rPr>
            </w:pPr>
          </w:p>
        </w:tc>
        <w:tc>
          <w:tcPr>
            <w:tcW w:w="880" w:type="dxa"/>
            <w:vAlign w:val="bottom"/>
            <w:tcBorders>
              <w:top w:val="single" w:sz="8" w:color="auto"/>
            </w:tcBorders>
          </w:tcPr>
          <w:p>
            <w:pPr>
              <w:spacing w:after="0"/>
              <w:rPr>
                <w:sz w:val="22"/>
                <w:szCs w:val="22"/>
                <w:color w:val="auto"/>
              </w:rPr>
            </w:pPr>
          </w:p>
        </w:tc>
        <w:tc>
          <w:tcPr>
            <w:tcW w:w="500" w:type="dxa"/>
            <w:vAlign w:val="bottom"/>
          </w:tcPr>
          <w:p>
            <w:pPr>
              <w:spacing w:after="0"/>
              <w:rPr>
                <w:sz w:val="22"/>
                <w:szCs w:val="22"/>
                <w:color w:val="auto"/>
              </w:rPr>
            </w:pPr>
          </w:p>
        </w:tc>
        <w:tc>
          <w:tcPr>
            <w:tcW w:w="1120" w:type="dxa"/>
            <w:vAlign w:val="bottom"/>
          </w:tcPr>
          <w:p>
            <w:pPr>
              <w:spacing w:after="0"/>
              <w:rPr>
                <w:sz w:val="22"/>
                <w:szCs w:val="22"/>
                <w:color w:val="auto"/>
              </w:rPr>
            </w:pPr>
          </w:p>
        </w:tc>
      </w:tr>
      <w:tr>
        <w:trPr>
          <w:trHeight w:val="243"/>
        </w:trPr>
        <w:tc>
          <w:tcPr>
            <w:tcW w:w="4700" w:type="dxa"/>
            <w:vAlign w:val="bottom"/>
            <w:shd w:val="clear" w:color="auto" w:fill="E5FFFF"/>
          </w:tcPr>
          <w:p>
            <w:pPr>
              <w:spacing w:after="0" w:line="243" w:lineRule="exact"/>
              <w:rPr>
                <w:sz w:val="20"/>
                <w:szCs w:val="20"/>
                <w:color w:val="auto"/>
              </w:rPr>
            </w:pPr>
            <w:r>
              <w:rPr>
                <w:rFonts w:ascii="Arial" w:cs="Arial" w:eastAsia="Arial" w:hAnsi="Arial"/>
                <w:sz w:val="22"/>
                <w:szCs w:val="22"/>
                <w:color w:val="auto"/>
              </w:rPr>
              <w:t>Non-Vested at January 31, 2023</w:t>
            </w:r>
          </w:p>
        </w:tc>
        <w:tc>
          <w:tcPr>
            <w:tcW w:w="1200" w:type="dxa"/>
            <w:vAlign w:val="bottom"/>
            <w:gridSpan w:val="3"/>
            <w:shd w:val="clear" w:color="auto" w:fill="E5FFFF"/>
          </w:tcPr>
          <w:p>
            <w:pPr>
              <w:jc w:val="right"/>
              <w:spacing w:after="0" w:line="243" w:lineRule="exact"/>
              <w:rPr>
                <w:sz w:val="20"/>
                <w:szCs w:val="20"/>
                <w:color w:val="auto"/>
              </w:rPr>
            </w:pPr>
            <w:r>
              <w:rPr>
                <w:rFonts w:ascii="Arial" w:cs="Arial" w:eastAsia="Arial" w:hAnsi="Arial"/>
                <w:sz w:val="22"/>
                <w:szCs w:val="22"/>
                <w:color w:val="auto"/>
              </w:rPr>
              <w:t>81,264</w:t>
            </w:r>
          </w:p>
        </w:tc>
        <w:tc>
          <w:tcPr>
            <w:tcW w:w="460" w:type="dxa"/>
            <w:vAlign w:val="bottom"/>
            <w:gridSpan w:val="2"/>
            <w:shd w:val="clear" w:color="auto" w:fill="E5FFFF"/>
          </w:tcPr>
          <w:p>
            <w:pPr>
              <w:jc w:val="right"/>
              <w:spacing w:after="0" w:line="243" w:lineRule="exact"/>
              <w:rPr>
                <w:sz w:val="20"/>
                <w:szCs w:val="20"/>
                <w:color w:val="auto"/>
              </w:rPr>
            </w:pPr>
            <w:r>
              <w:rPr>
                <w:rFonts w:ascii="Arial" w:cs="Arial" w:eastAsia="Arial" w:hAnsi="Arial"/>
                <w:sz w:val="22"/>
                <w:szCs w:val="22"/>
                <w:color w:val="auto"/>
              </w:rPr>
              <w:t>$</w:t>
            </w:r>
          </w:p>
        </w:tc>
        <w:tc>
          <w:tcPr>
            <w:tcW w:w="1660" w:type="dxa"/>
            <w:vAlign w:val="bottom"/>
            <w:gridSpan w:val="4"/>
            <w:shd w:val="clear" w:color="auto" w:fill="E5FFFF"/>
          </w:tcPr>
          <w:p>
            <w:pPr>
              <w:jc w:val="right"/>
              <w:ind w:right="220"/>
              <w:spacing w:after="0" w:line="243" w:lineRule="exact"/>
              <w:rPr>
                <w:sz w:val="20"/>
                <w:szCs w:val="20"/>
                <w:color w:val="auto"/>
              </w:rPr>
            </w:pPr>
            <w:r>
              <w:rPr>
                <w:rFonts w:ascii="Arial" w:cs="Arial" w:eastAsia="Arial" w:hAnsi="Arial"/>
                <w:sz w:val="22"/>
                <w:szCs w:val="22"/>
                <w:color w:val="auto"/>
              </w:rPr>
              <w:t>2,320</w:t>
            </w:r>
          </w:p>
        </w:tc>
        <w:tc>
          <w:tcPr>
            <w:tcW w:w="2100" w:type="dxa"/>
            <w:vAlign w:val="bottom"/>
            <w:gridSpan w:val="3"/>
            <w:shd w:val="clear" w:color="auto" w:fill="E5FFFF"/>
          </w:tcPr>
          <w:p>
            <w:pPr>
              <w:jc w:val="right"/>
              <w:ind w:right="200"/>
              <w:spacing w:after="0" w:line="243" w:lineRule="exact"/>
              <w:rPr>
                <w:sz w:val="20"/>
                <w:szCs w:val="20"/>
                <w:color w:val="auto"/>
              </w:rPr>
            </w:pPr>
            <w:r>
              <w:rPr>
                <w:rFonts w:ascii="Arial" w:cs="Arial" w:eastAsia="Arial" w:hAnsi="Arial"/>
                <w:sz w:val="22"/>
                <w:szCs w:val="22"/>
                <w:color w:val="auto"/>
              </w:rPr>
              <w:t>2</w:t>
            </w:r>
          </w:p>
        </w:tc>
        <w:tc>
          <w:tcPr>
            <w:tcW w:w="1120" w:type="dxa"/>
            <w:vAlign w:val="bottom"/>
          </w:tcPr>
          <w:p>
            <w:pPr>
              <w:spacing w:after="0"/>
              <w:rPr>
                <w:sz w:val="21"/>
                <w:szCs w:val="21"/>
                <w:color w:val="auto"/>
              </w:rPr>
            </w:pPr>
          </w:p>
        </w:tc>
      </w:tr>
      <w:tr>
        <w:trPr>
          <w:trHeight w:val="243"/>
        </w:trPr>
        <w:tc>
          <w:tcPr>
            <w:tcW w:w="4700" w:type="dxa"/>
            <w:vAlign w:val="bottom"/>
          </w:tcPr>
          <w:p>
            <w:pPr>
              <w:spacing w:after="0" w:line="243" w:lineRule="exact"/>
              <w:rPr>
                <w:sz w:val="20"/>
                <w:szCs w:val="20"/>
                <w:color w:val="auto"/>
              </w:rPr>
            </w:pPr>
            <w:r>
              <w:rPr>
                <w:rFonts w:ascii="Arial" w:cs="Arial" w:eastAsia="Arial" w:hAnsi="Arial"/>
                <w:sz w:val="22"/>
                <w:szCs w:val="22"/>
                <w:color w:val="auto"/>
              </w:rPr>
              <w:t>Granted</w:t>
            </w:r>
          </w:p>
        </w:tc>
        <w:tc>
          <w:tcPr>
            <w:tcW w:w="1200" w:type="dxa"/>
            <w:vAlign w:val="bottom"/>
            <w:gridSpan w:val="3"/>
          </w:tcPr>
          <w:p>
            <w:pPr>
              <w:jc w:val="right"/>
              <w:spacing w:after="0" w:line="243" w:lineRule="exact"/>
              <w:rPr>
                <w:sz w:val="20"/>
                <w:szCs w:val="20"/>
                <w:color w:val="auto"/>
              </w:rPr>
            </w:pPr>
            <w:r>
              <w:rPr>
                <w:rFonts w:ascii="Arial" w:cs="Arial" w:eastAsia="Arial" w:hAnsi="Arial"/>
                <w:sz w:val="22"/>
                <w:szCs w:val="22"/>
                <w:color w:val="auto"/>
              </w:rPr>
              <w:t>-</w:t>
            </w:r>
          </w:p>
        </w:tc>
        <w:tc>
          <w:tcPr>
            <w:tcW w:w="3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660" w:type="dxa"/>
            <w:vAlign w:val="bottom"/>
            <w:gridSpan w:val="4"/>
          </w:tcPr>
          <w:p>
            <w:pPr>
              <w:jc w:val="right"/>
              <w:ind w:right="220"/>
              <w:spacing w:after="0" w:line="243" w:lineRule="exact"/>
              <w:rPr>
                <w:sz w:val="20"/>
                <w:szCs w:val="20"/>
                <w:color w:val="auto"/>
              </w:rPr>
            </w:pPr>
            <w:r>
              <w:rPr>
                <w:rFonts w:ascii="Arial" w:cs="Arial" w:eastAsia="Arial" w:hAnsi="Arial"/>
                <w:sz w:val="22"/>
                <w:szCs w:val="22"/>
                <w:color w:val="auto"/>
              </w:rPr>
              <w:t>-</w:t>
            </w:r>
          </w:p>
        </w:tc>
        <w:tc>
          <w:tcPr>
            <w:tcW w:w="72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1120" w:type="dxa"/>
            <w:vAlign w:val="bottom"/>
          </w:tcPr>
          <w:p>
            <w:pPr>
              <w:spacing w:after="0"/>
              <w:rPr>
                <w:sz w:val="21"/>
                <w:szCs w:val="21"/>
                <w:color w:val="auto"/>
              </w:rPr>
            </w:pPr>
          </w:p>
        </w:tc>
      </w:tr>
      <w:tr>
        <w:trPr>
          <w:trHeight w:val="243"/>
        </w:trPr>
        <w:tc>
          <w:tcPr>
            <w:tcW w:w="4700" w:type="dxa"/>
            <w:vAlign w:val="bottom"/>
            <w:shd w:val="clear" w:color="auto" w:fill="E5FFFF"/>
          </w:tcPr>
          <w:p>
            <w:pPr>
              <w:spacing w:after="0" w:line="243" w:lineRule="exact"/>
              <w:rPr>
                <w:sz w:val="20"/>
                <w:szCs w:val="20"/>
                <w:color w:val="auto"/>
              </w:rPr>
            </w:pPr>
            <w:r>
              <w:rPr>
                <w:rFonts w:ascii="Arial" w:cs="Arial" w:eastAsia="Arial" w:hAnsi="Arial"/>
                <w:sz w:val="22"/>
                <w:szCs w:val="22"/>
                <w:color w:val="auto"/>
              </w:rPr>
              <w:t>Forfeited</w:t>
            </w:r>
          </w:p>
        </w:tc>
        <w:tc>
          <w:tcPr>
            <w:tcW w:w="1200" w:type="dxa"/>
            <w:vAlign w:val="bottom"/>
            <w:gridSpan w:val="3"/>
            <w:shd w:val="clear" w:color="auto" w:fill="E5FFFF"/>
          </w:tcPr>
          <w:p>
            <w:pPr>
              <w:jc w:val="right"/>
              <w:spacing w:after="0" w:line="243" w:lineRule="exact"/>
              <w:rPr>
                <w:sz w:val="20"/>
                <w:szCs w:val="20"/>
                <w:color w:val="auto"/>
              </w:rPr>
            </w:pPr>
            <w:r>
              <w:rPr>
                <w:rFonts w:ascii="Arial" w:cs="Arial" w:eastAsia="Arial" w:hAnsi="Arial"/>
                <w:sz w:val="22"/>
                <w:szCs w:val="22"/>
                <w:color w:val="auto"/>
              </w:rPr>
              <w:t>-</w:t>
            </w:r>
          </w:p>
        </w:tc>
        <w:tc>
          <w:tcPr>
            <w:tcW w:w="340" w:type="dxa"/>
            <w:vAlign w:val="bottom"/>
            <w:shd w:val="clear" w:color="auto" w:fill="E5FFFF"/>
          </w:tcPr>
          <w:p>
            <w:pPr>
              <w:spacing w:after="0"/>
              <w:rPr>
                <w:sz w:val="21"/>
                <w:szCs w:val="21"/>
                <w:color w:val="auto"/>
              </w:rPr>
            </w:pPr>
          </w:p>
        </w:tc>
        <w:tc>
          <w:tcPr>
            <w:tcW w:w="120" w:type="dxa"/>
            <w:vAlign w:val="bottom"/>
            <w:shd w:val="clear" w:color="auto" w:fill="E5FFFF"/>
          </w:tcPr>
          <w:p>
            <w:pPr>
              <w:spacing w:after="0"/>
              <w:rPr>
                <w:sz w:val="21"/>
                <w:szCs w:val="21"/>
                <w:color w:val="auto"/>
              </w:rPr>
            </w:pPr>
          </w:p>
        </w:tc>
        <w:tc>
          <w:tcPr>
            <w:tcW w:w="1660" w:type="dxa"/>
            <w:vAlign w:val="bottom"/>
            <w:gridSpan w:val="4"/>
            <w:shd w:val="clear" w:color="auto" w:fill="E5FFFF"/>
          </w:tcPr>
          <w:p>
            <w:pPr>
              <w:jc w:val="right"/>
              <w:ind w:right="220"/>
              <w:spacing w:after="0" w:line="243" w:lineRule="exact"/>
              <w:rPr>
                <w:sz w:val="20"/>
                <w:szCs w:val="20"/>
                <w:color w:val="auto"/>
              </w:rPr>
            </w:pPr>
            <w:r>
              <w:rPr>
                <w:rFonts w:ascii="Arial" w:cs="Arial" w:eastAsia="Arial" w:hAnsi="Arial"/>
                <w:sz w:val="22"/>
                <w:szCs w:val="22"/>
                <w:color w:val="auto"/>
              </w:rPr>
              <w:t>-</w:t>
            </w:r>
          </w:p>
        </w:tc>
        <w:tc>
          <w:tcPr>
            <w:tcW w:w="720" w:type="dxa"/>
            <w:vAlign w:val="bottom"/>
            <w:shd w:val="clear" w:color="auto" w:fill="E5FFFF"/>
          </w:tcPr>
          <w:p>
            <w:pPr>
              <w:spacing w:after="0"/>
              <w:rPr>
                <w:sz w:val="21"/>
                <w:szCs w:val="21"/>
                <w:color w:val="auto"/>
              </w:rPr>
            </w:pPr>
          </w:p>
        </w:tc>
        <w:tc>
          <w:tcPr>
            <w:tcW w:w="880" w:type="dxa"/>
            <w:vAlign w:val="bottom"/>
            <w:shd w:val="clear" w:color="auto" w:fill="E5FFFF"/>
          </w:tcPr>
          <w:p>
            <w:pPr>
              <w:spacing w:after="0"/>
              <w:rPr>
                <w:sz w:val="21"/>
                <w:szCs w:val="21"/>
                <w:color w:val="auto"/>
              </w:rPr>
            </w:pPr>
          </w:p>
        </w:tc>
        <w:tc>
          <w:tcPr>
            <w:tcW w:w="500" w:type="dxa"/>
            <w:vAlign w:val="bottom"/>
            <w:shd w:val="clear" w:color="auto" w:fill="E5FFFF"/>
          </w:tcPr>
          <w:p>
            <w:pPr>
              <w:spacing w:after="0"/>
              <w:rPr>
                <w:sz w:val="21"/>
                <w:szCs w:val="21"/>
                <w:color w:val="auto"/>
              </w:rPr>
            </w:pPr>
          </w:p>
        </w:tc>
        <w:tc>
          <w:tcPr>
            <w:tcW w:w="1120" w:type="dxa"/>
            <w:vAlign w:val="bottom"/>
          </w:tcPr>
          <w:p>
            <w:pPr>
              <w:spacing w:after="0"/>
              <w:rPr>
                <w:sz w:val="21"/>
                <w:szCs w:val="21"/>
                <w:color w:val="auto"/>
              </w:rPr>
            </w:pPr>
          </w:p>
        </w:tc>
      </w:tr>
      <w:tr>
        <w:trPr>
          <w:trHeight w:val="243"/>
        </w:trPr>
        <w:tc>
          <w:tcPr>
            <w:tcW w:w="4700" w:type="dxa"/>
            <w:vAlign w:val="bottom"/>
          </w:tcPr>
          <w:p>
            <w:pPr>
              <w:spacing w:after="0" w:line="243" w:lineRule="exact"/>
              <w:rPr>
                <w:sz w:val="20"/>
                <w:szCs w:val="20"/>
                <w:color w:val="auto"/>
              </w:rPr>
            </w:pPr>
            <w:r>
              <w:rPr>
                <w:rFonts w:ascii="Arial" w:cs="Arial" w:eastAsia="Arial" w:hAnsi="Arial"/>
                <w:sz w:val="22"/>
                <w:szCs w:val="22"/>
                <w:color w:val="auto"/>
              </w:rPr>
              <w:t>Vested</w:t>
            </w:r>
          </w:p>
        </w:tc>
        <w:tc>
          <w:tcPr>
            <w:tcW w:w="1200" w:type="dxa"/>
            <w:vAlign w:val="bottom"/>
            <w:gridSpan w:val="3"/>
          </w:tcPr>
          <w:p>
            <w:pPr>
              <w:jc w:val="right"/>
              <w:spacing w:after="0" w:line="243" w:lineRule="exact"/>
              <w:rPr>
                <w:sz w:val="20"/>
                <w:szCs w:val="20"/>
                <w:color w:val="auto"/>
              </w:rPr>
            </w:pPr>
            <w:r>
              <w:rPr>
                <w:rFonts w:ascii="Arial" w:cs="Arial" w:eastAsia="Arial" w:hAnsi="Arial"/>
                <w:sz w:val="22"/>
                <w:szCs w:val="22"/>
                <w:color w:val="auto"/>
              </w:rPr>
              <w:t>-</w:t>
            </w:r>
          </w:p>
        </w:tc>
        <w:tc>
          <w:tcPr>
            <w:tcW w:w="3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660" w:type="dxa"/>
            <w:vAlign w:val="bottom"/>
            <w:gridSpan w:val="4"/>
          </w:tcPr>
          <w:p>
            <w:pPr>
              <w:jc w:val="right"/>
              <w:ind w:right="220"/>
              <w:spacing w:after="0" w:line="243" w:lineRule="exact"/>
              <w:rPr>
                <w:sz w:val="20"/>
                <w:szCs w:val="20"/>
                <w:color w:val="auto"/>
              </w:rPr>
            </w:pPr>
            <w:r>
              <w:rPr>
                <w:rFonts w:ascii="Arial" w:cs="Arial" w:eastAsia="Arial" w:hAnsi="Arial"/>
                <w:sz w:val="22"/>
                <w:szCs w:val="22"/>
                <w:color w:val="auto"/>
              </w:rPr>
              <w:t>-</w:t>
            </w:r>
          </w:p>
        </w:tc>
        <w:tc>
          <w:tcPr>
            <w:tcW w:w="72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1120" w:type="dxa"/>
            <w:vAlign w:val="bottom"/>
          </w:tcPr>
          <w:p>
            <w:pPr>
              <w:spacing w:after="0"/>
              <w:rPr>
                <w:sz w:val="21"/>
                <w:szCs w:val="21"/>
                <w:color w:val="auto"/>
              </w:rPr>
            </w:pPr>
          </w:p>
        </w:tc>
      </w:tr>
      <w:tr>
        <w:trPr>
          <w:trHeight w:val="20"/>
        </w:trPr>
        <w:tc>
          <w:tcPr>
            <w:tcW w:w="4700" w:type="dxa"/>
            <w:vAlign w:val="bottom"/>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r>
      <w:tr>
        <w:trPr>
          <w:trHeight w:val="290"/>
        </w:trPr>
        <w:tc>
          <w:tcPr>
            <w:tcW w:w="4700" w:type="dxa"/>
            <w:vAlign w:val="bottom"/>
            <w:shd w:val="clear" w:color="auto" w:fill="E5FFFF"/>
          </w:tcPr>
          <w:p>
            <w:pPr>
              <w:spacing w:after="0" w:line="250" w:lineRule="exact"/>
              <w:rPr>
                <w:sz w:val="20"/>
                <w:szCs w:val="20"/>
                <w:color w:val="auto"/>
              </w:rPr>
            </w:pPr>
            <w:r>
              <w:rPr>
                <w:rFonts w:ascii="Arial" w:cs="Arial" w:eastAsia="Arial" w:hAnsi="Arial"/>
                <w:sz w:val="22"/>
                <w:szCs w:val="22"/>
                <w:color w:val="auto"/>
              </w:rPr>
              <w:t>Non-Vested at April 30, 2023</w:t>
            </w:r>
          </w:p>
        </w:tc>
        <w:tc>
          <w:tcPr>
            <w:tcW w:w="1200" w:type="dxa"/>
            <w:vAlign w:val="bottom"/>
            <w:gridSpan w:val="3"/>
            <w:shd w:val="clear" w:color="auto" w:fill="E5FFFF"/>
          </w:tcPr>
          <w:p>
            <w:pPr>
              <w:jc w:val="right"/>
              <w:spacing w:after="0" w:line="250" w:lineRule="exact"/>
              <w:rPr>
                <w:sz w:val="20"/>
                <w:szCs w:val="20"/>
                <w:color w:val="auto"/>
              </w:rPr>
            </w:pPr>
            <w:r>
              <w:rPr>
                <w:rFonts w:ascii="Arial" w:cs="Arial" w:eastAsia="Arial" w:hAnsi="Arial"/>
                <w:sz w:val="22"/>
                <w:szCs w:val="22"/>
                <w:color w:val="auto"/>
              </w:rPr>
              <w:t>81,264</w:t>
            </w:r>
          </w:p>
        </w:tc>
        <w:tc>
          <w:tcPr>
            <w:tcW w:w="340" w:type="dxa"/>
            <w:vAlign w:val="bottom"/>
            <w:shd w:val="clear" w:color="auto" w:fill="E5FFFF"/>
          </w:tcPr>
          <w:p>
            <w:pPr>
              <w:spacing w:after="0"/>
              <w:rPr>
                <w:sz w:val="24"/>
                <w:szCs w:val="24"/>
                <w:color w:val="auto"/>
              </w:rPr>
            </w:pPr>
          </w:p>
        </w:tc>
        <w:tc>
          <w:tcPr>
            <w:tcW w:w="120" w:type="dxa"/>
            <w:vAlign w:val="bottom"/>
            <w:shd w:val="clear" w:color="auto" w:fill="E5FFFF"/>
          </w:tcPr>
          <w:p>
            <w:pPr>
              <w:jc w:val="right"/>
              <w:spacing w:after="0" w:line="250" w:lineRule="exact"/>
              <w:rPr>
                <w:sz w:val="20"/>
                <w:szCs w:val="20"/>
                <w:color w:val="auto"/>
              </w:rPr>
            </w:pPr>
            <w:r>
              <w:rPr>
                <w:rFonts w:ascii="Arial" w:cs="Arial" w:eastAsia="Arial" w:hAnsi="Arial"/>
                <w:sz w:val="22"/>
                <w:szCs w:val="22"/>
                <w:color w:val="auto"/>
                <w:w w:val="81"/>
              </w:rPr>
              <w:t>$</w:t>
            </w:r>
          </w:p>
        </w:tc>
        <w:tc>
          <w:tcPr>
            <w:tcW w:w="1660" w:type="dxa"/>
            <w:vAlign w:val="bottom"/>
            <w:gridSpan w:val="4"/>
            <w:shd w:val="clear" w:color="auto" w:fill="E5FFFF"/>
          </w:tcPr>
          <w:p>
            <w:pPr>
              <w:jc w:val="right"/>
              <w:ind w:right="220"/>
              <w:spacing w:after="0" w:line="250" w:lineRule="exact"/>
              <w:rPr>
                <w:sz w:val="20"/>
                <w:szCs w:val="20"/>
                <w:color w:val="auto"/>
              </w:rPr>
            </w:pPr>
            <w:r>
              <w:rPr>
                <w:rFonts w:ascii="Arial" w:cs="Arial" w:eastAsia="Arial" w:hAnsi="Arial"/>
                <w:sz w:val="22"/>
                <w:szCs w:val="22"/>
                <w:color w:val="auto"/>
              </w:rPr>
              <w:t>2,320</w:t>
            </w:r>
          </w:p>
        </w:tc>
        <w:tc>
          <w:tcPr>
            <w:tcW w:w="2100" w:type="dxa"/>
            <w:vAlign w:val="bottom"/>
            <w:gridSpan w:val="3"/>
            <w:shd w:val="clear" w:color="auto" w:fill="E5FFFF"/>
          </w:tcPr>
          <w:p>
            <w:pPr>
              <w:jc w:val="right"/>
              <w:ind w:right="200"/>
              <w:spacing w:after="0" w:line="250" w:lineRule="exact"/>
              <w:rPr>
                <w:sz w:val="20"/>
                <w:szCs w:val="20"/>
                <w:color w:val="auto"/>
              </w:rPr>
            </w:pPr>
            <w:r>
              <w:rPr>
                <w:rFonts w:ascii="Arial" w:cs="Arial" w:eastAsia="Arial" w:hAnsi="Arial"/>
                <w:sz w:val="22"/>
                <w:szCs w:val="22"/>
                <w:color w:val="auto"/>
              </w:rPr>
              <w:t>2</w:t>
            </w:r>
          </w:p>
        </w:tc>
        <w:tc>
          <w:tcPr>
            <w:tcW w:w="1120" w:type="dxa"/>
            <w:vAlign w:val="bottom"/>
          </w:tcPr>
          <w:p>
            <w:pPr>
              <w:spacing w:after="0"/>
              <w:rPr>
                <w:sz w:val="24"/>
                <w:szCs w:val="24"/>
                <w:color w:val="auto"/>
              </w:rPr>
            </w:pPr>
          </w:p>
        </w:tc>
      </w:tr>
      <w:tr>
        <w:trPr>
          <w:trHeight w:val="409"/>
        </w:trPr>
        <w:tc>
          <w:tcPr>
            <w:tcW w:w="4700" w:type="dxa"/>
            <w:vAlign w:val="bottom"/>
            <w:tcBorders>
              <w:top w:val="single" w:sz="8" w:color="E5FFFF"/>
            </w:tcBorders>
          </w:tcPr>
          <w:p>
            <w:pPr>
              <w:spacing w:after="0"/>
              <w:rPr>
                <w:sz w:val="24"/>
                <w:szCs w:val="24"/>
                <w:color w:val="auto"/>
              </w:rPr>
            </w:pPr>
          </w:p>
        </w:tc>
        <w:tc>
          <w:tcPr>
            <w:tcW w:w="1200" w:type="dxa"/>
            <w:vAlign w:val="bottom"/>
            <w:tcBorders>
              <w:top w:val="single" w:sz="8" w:color="auto"/>
            </w:tcBorders>
            <w:gridSpan w:val="3"/>
          </w:tcPr>
          <w:p>
            <w:pPr>
              <w:jc w:val="right"/>
              <w:ind w:right="52"/>
              <w:spacing w:after="0"/>
              <w:rPr>
                <w:sz w:val="20"/>
                <w:szCs w:val="20"/>
                <w:color w:val="auto"/>
              </w:rPr>
            </w:pPr>
            <w:r>
              <w:rPr>
                <w:rFonts w:ascii="Arial" w:cs="Arial" w:eastAsia="Arial" w:hAnsi="Arial"/>
                <w:sz w:val="22"/>
                <w:szCs w:val="22"/>
                <w:color w:val="auto"/>
              </w:rPr>
              <w:t>18</w:t>
            </w:r>
          </w:p>
        </w:tc>
        <w:tc>
          <w:tcPr>
            <w:tcW w:w="340" w:type="dxa"/>
            <w:vAlign w:val="bottom"/>
            <w:tcBorders>
              <w:top w:val="single" w:sz="8" w:color="E5FFFF"/>
            </w:tcBorders>
          </w:tcPr>
          <w:p>
            <w:pPr>
              <w:spacing w:after="0"/>
              <w:rPr>
                <w:sz w:val="24"/>
                <w:szCs w:val="24"/>
                <w:color w:val="auto"/>
              </w:rPr>
            </w:pPr>
          </w:p>
        </w:tc>
        <w:tc>
          <w:tcPr>
            <w:tcW w:w="120" w:type="dxa"/>
            <w:vAlign w:val="bottom"/>
            <w:tcBorders>
              <w:top w:val="single" w:sz="8" w:color="auto"/>
            </w:tcBorders>
          </w:tcPr>
          <w:p>
            <w:pPr>
              <w:spacing w:after="0"/>
              <w:rPr>
                <w:sz w:val="24"/>
                <w:szCs w:val="24"/>
                <w:color w:val="auto"/>
              </w:rPr>
            </w:pPr>
          </w:p>
        </w:tc>
        <w:tc>
          <w:tcPr>
            <w:tcW w:w="400" w:type="dxa"/>
            <w:vAlign w:val="bottom"/>
            <w:tcBorders>
              <w:top w:val="single" w:sz="8" w:color="auto"/>
            </w:tcBorders>
          </w:tcPr>
          <w:p>
            <w:pPr>
              <w:spacing w:after="0"/>
              <w:rPr>
                <w:sz w:val="24"/>
                <w:szCs w:val="24"/>
                <w:color w:val="auto"/>
              </w:rPr>
            </w:pPr>
          </w:p>
        </w:tc>
        <w:tc>
          <w:tcPr>
            <w:tcW w:w="620" w:type="dxa"/>
            <w:vAlign w:val="bottom"/>
            <w:tcBorders>
              <w:top w:val="single" w:sz="8" w:color="auto"/>
            </w:tcBorders>
          </w:tcPr>
          <w:p>
            <w:pPr>
              <w:spacing w:after="0"/>
              <w:rPr>
                <w:sz w:val="24"/>
                <w:szCs w:val="24"/>
                <w:color w:val="auto"/>
              </w:rPr>
            </w:pPr>
          </w:p>
        </w:tc>
        <w:tc>
          <w:tcPr>
            <w:tcW w:w="420" w:type="dxa"/>
            <w:vAlign w:val="bottom"/>
            <w:tcBorders>
              <w:top w:val="single" w:sz="8" w:color="auto"/>
            </w:tcBorders>
          </w:tcPr>
          <w:p>
            <w:pPr>
              <w:spacing w:after="0"/>
              <w:rPr>
                <w:sz w:val="24"/>
                <w:szCs w:val="24"/>
                <w:color w:val="auto"/>
              </w:rPr>
            </w:pPr>
          </w:p>
        </w:tc>
        <w:tc>
          <w:tcPr>
            <w:tcW w:w="220" w:type="dxa"/>
            <w:vAlign w:val="bottom"/>
            <w:tcBorders>
              <w:top w:val="single" w:sz="8" w:color="E5FFFF"/>
            </w:tcBorders>
          </w:tcPr>
          <w:p>
            <w:pPr>
              <w:spacing w:after="0"/>
              <w:rPr>
                <w:sz w:val="24"/>
                <w:szCs w:val="24"/>
                <w:color w:val="auto"/>
              </w:rPr>
            </w:pPr>
          </w:p>
        </w:tc>
        <w:tc>
          <w:tcPr>
            <w:tcW w:w="720" w:type="dxa"/>
            <w:vAlign w:val="bottom"/>
            <w:tcBorders>
              <w:top w:val="single" w:sz="8" w:color="E5FFFF"/>
            </w:tcBorders>
          </w:tcPr>
          <w:p>
            <w:pPr>
              <w:spacing w:after="0"/>
              <w:rPr>
                <w:sz w:val="24"/>
                <w:szCs w:val="24"/>
                <w:color w:val="auto"/>
              </w:rPr>
            </w:pPr>
          </w:p>
        </w:tc>
        <w:tc>
          <w:tcPr>
            <w:tcW w:w="880" w:type="dxa"/>
            <w:vAlign w:val="bottom"/>
            <w:tcBorders>
              <w:top w:val="single" w:sz="8" w:color="E5FFFF"/>
            </w:tcBorders>
          </w:tcPr>
          <w:p>
            <w:pPr>
              <w:spacing w:after="0"/>
              <w:rPr>
                <w:sz w:val="24"/>
                <w:szCs w:val="24"/>
                <w:color w:val="auto"/>
              </w:rPr>
            </w:pPr>
          </w:p>
        </w:tc>
        <w:tc>
          <w:tcPr>
            <w:tcW w:w="500" w:type="dxa"/>
            <w:vAlign w:val="bottom"/>
            <w:tcBorders>
              <w:top w:val="single" w:sz="8" w:color="E5FFFF"/>
            </w:tcBorders>
          </w:tcPr>
          <w:p>
            <w:pPr>
              <w:spacing w:after="0"/>
              <w:rPr>
                <w:sz w:val="24"/>
                <w:szCs w:val="24"/>
                <w:color w:val="auto"/>
              </w:rPr>
            </w:pPr>
          </w:p>
        </w:tc>
        <w:tc>
          <w:tcPr>
            <w:tcW w:w="1120" w:type="dxa"/>
            <w:vAlign w:val="bottom"/>
          </w:tcPr>
          <w:p>
            <w:pPr>
              <w:spacing w:after="0"/>
              <w:rPr>
                <w:sz w:val="24"/>
                <w:szCs w:val="24"/>
                <w:color w:val="auto"/>
              </w:rPr>
            </w:pPr>
          </w:p>
        </w:tc>
      </w:tr>
      <w:tr>
        <w:trPr>
          <w:trHeight w:val="240"/>
        </w:trPr>
        <w:tc>
          <w:tcPr>
            <w:tcW w:w="4700" w:type="dxa"/>
            <w:vAlign w:val="bottom"/>
            <w:tcBorders>
              <w:bottom w:val="single" w:sz="8" w:color="C0C0C0"/>
            </w:tcBorders>
          </w:tcPr>
          <w:p>
            <w:pPr>
              <w:spacing w:after="0"/>
              <w:rPr>
                <w:sz w:val="20"/>
                <w:szCs w:val="20"/>
                <w:color w:val="auto"/>
              </w:rPr>
            </w:pPr>
          </w:p>
        </w:tc>
        <w:tc>
          <w:tcPr>
            <w:tcW w:w="320" w:type="dxa"/>
            <w:vAlign w:val="bottom"/>
            <w:tcBorders>
              <w:bottom w:val="single" w:sz="8" w:color="C0C0C0"/>
            </w:tcBorders>
          </w:tcPr>
          <w:p>
            <w:pPr>
              <w:spacing w:after="0"/>
              <w:rPr>
                <w:sz w:val="20"/>
                <w:szCs w:val="20"/>
                <w:color w:val="auto"/>
              </w:rPr>
            </w:pPr>
          </w:p>
        </w:tc>
        <w:tc>
          <w:tcPr>
            <w:tcW w:w="620" w:type="dxa"/>
            <w:vAlign w:val="bottom"/>
            <w:tcBorders>
              <w:bottom w:val="single" w:sz="8" w:color="C0C0C0"/>
            </w:tcBorders>
          </w:tcPr>
          <w:p>
            <w:pPr>
              <w:spacing w:after="0"/>
              <w:rPr>
                <w:sz w:val="20"/>
                <w:szCs w:val="20"/>
                <w:color w:val="auto"/>
              </w:rPr>
            </w:pPr>
          </w:p>
        </w:tc>
        <w:tc>
          <w:tcPr>
            <w:tcW w:w="260" w:type="dxa"/>
            <w:vAlign w:val="bottom"/>
            <w:tcBorders>
              <w:bottom w:val="single" w:sz="8" w:color="C0C0C0"/>
            </w:tcBorders>
          </w:tcPr>
          <w:p>
            <w:pPr>
              <w:spacing w:after="0"/>
              <w:rPr>
                <w:sz w:val="20"/>
                <w:szCs w:val="20"/>
                <w:color w:val="auto"/>
              </w:rPr>
            </w:pPr>
          </w:p>
        </w:tc>
        <w:tc>
          <w:tcPr>
            <w:tcW w:w="340" w:type="dxa"/>
            <w:vAlign w:val="bottom"/>
            <w:tcBorders>
              <w:bottom w:val="single" w:sz="8" w:color="C0C0C0"/>
            </w:tcBorders>
          </w:tcPr>
          <w:p>
            <w:pPr>
              <w:spacing w:after="0"/>
              <w:rPr>
                <w:sz w:val="20"/>
                <w:szCs w:val="20"/>
                <w:color w:val="auto"/>
              </w:rPr>
            </w:pPr>
          </w:p>
        </w:tc>
        <w:tc>
          <w:tcPr>
            <w:tcW w:w="120" w:type="dxa"/>
            <w:vAlign w:val="bottom"/>
            <w:tcBorders>
              <w:bottom w:val="single" w:sz="8" w:color="C0C0C0"/>
            </w:tcBorders>
          </w:tcPr>
          <w:p>
            <w:pPr>
              <w:spacing w:after="0"/>
              <w:rPr>
                <w:sz w:val="20"/>
                <w:szCs w:val="20"/>
                <w:color w:val="auto"/>
              </w:rPr>
            </w:pPr>
          </w:p>
        </w:tc>
        <w:tc>
          <w:tcPr>
            <w:tcW w:w="400" w:type="dxa"/>
            <w:vAlign w:val="bottom"/>
            <w:tcBorders>
              <w:bottom w:val="single" w:sz="8" w:color="C0C0C0"/>
            </w:tcBorders>
          </w:tcPr>
          <w:p>
            <w:pPr>
              <w:spacing w:after="0"/>
              <w:rPr>
                <w:sz w:val="20"/>
                <w:szCs w:val="20"/>
                <w:color w:val="auto"/>
              </w:rPr>
            </w:pPr>
          </w:p>
        </w:tc>
        <w:tc>
          <w:tcPr>
            <w:tcW w:w="620" w:type="dxa"/>
            <w:vAlign w:val="bottom"/>
            <w:tcBorders>
              <w:bottom w:val="single" w:sz="8" w:color="C0C0C0"/>
            </w:tcBorders>
          </w:tcPr>
          <w:p>
            <w:pPr>
              <w:spacing w:after="0"/>
              <w:rPr>
                <w:sz w:val="20"/>
                <w:szCs w:val="20"/>
                <w:color w:val="auto"/>
              </w:rPr>
            </w:pPr>
          </w:p>
        </w:tc>
        <w:tc>
          <w:tcPr>
            <w:tcW w:w="420" w:type="dxa"/>
            <w:vAlign w:val="bottom"/>
            <w:tcBorders>
              <w:bottom w:val="single" w:sz="8" w:color="C0C0C0"/>
            </w:tcBorders>
          </w:tcPr>
          <w:p>
            <w:pPr>
              <w:spacing w:after="0"/>
              <w:rPr>
                <w:sz w:val="20"/>
                <w:szCs w:val="20"/>
                <w:color w:val="auto"/>
              </w:rPr>
            </w:pPr>
          </w:p>
        </w:tc>
        <w:tc>
          <w:tcPr>
            <w:tcW w:w="220" w:type="dxa"/>
            <w:vAlign w:val="bottom"/>
            <w:tcBorders>
              <w:bottom w:val="single" w:sz="8" w:color="C0C0C0"/>
            </w:tcBorders>
          </w:tcPr>
          <w:p>
            <w:pPr>
              <w:spacing w:after="0"/>
              <w:rPr>
                <w:sz w:val="20"/>
                <w:szCs w:val="20"/>
                <w:color w:val="auto"/>
              </w:rPr>
            </w:pPr>
          </w:p>
        </w:tc>
        <w:tc>
          <w:tcPr>
            <w:tcW w:w="720" w:type="dxa"/>
            <w:vAlign w:val="bottom"/>
            <w:tcBorders>
              <w:bottom w:val="single" w:sz="8" w:color="C0C0C0"/>
            </w:tcBorders>
          </w:tcPr>
          <w:p>
            <w:pPr>
              <w:spacing w:after="0"/>
              <w:rPr>
                <w:sz w:val="20"/>
                <w:szCs w:val="20"/>
                <w:color w:val="auto"/>
              </w:rPr>
            </w:pPr>
          </w:p>
        </w:tc>
        <w:tc>
          <w:tcPr>
            <w:tcW w:w="880" w:type="dxa"/>
            <w:vAlign w:val="bottom"/>
            <w:tcBorders>
              <w:bottom w:val="single" w:sz="8" w:color="C0C0C0"/>
            </w:tcBorders>
          </w:tcPr>
          <w:p>
            <w:pPr>
              <w:spacing w:after="0"/>
              <w:rPr>
                <w:sz w:val="20"/>
                <w:szCs w:val="20"/>
                <w:color w:val="auto"/>
              </w:rPr>
            </w:pPr>
          </w:p>
        </w:tc>
        <w:tc>
          <w:tcPr>
            <w:tcW w:w="500" w:type="dxa"/>
            <w:vAlign w:val="bottom"/>
            <w:tcBorders>
              <w:bottom w:val="single" w:sz="8" w:color="C0C0C0"/>
            </w:tcBorders>
          </w:tcPr>
          <w:p>
            <w:pPr>
              <w:spacing w:after="0"/>
              <w:rPr>
                <w:sz w:val="20"/>
                <w:szCs w:val="20"/>
                <w:color w:val="auto"/>
              </w:rPr>
            </w:pPr>
          </w:p>
        </w:tc>
        <w:tc>
          <w:tcPr>
            <w:tcW w:w="1120" w:type="dxa"/>
            <w:vAlign w:val="bottom"/>
            <w:tcBorders>
              <w:bottom w:val="single" w:sz="8" w:color="C0C0C0"/>
            </w:tcBorders>
          </w:tcPr>
          <w:p>
            <w:pPr>
              <w:spacing w:after="0"/>
              <w:rPr>
                <w:sz w:val="20"/>
                <w:szCs w:val="20"/>
                <w:color w:val="auto"/>
              </w:rPr>
            </w:pPr>
          </w:p>
        </w:tc>
      </w:tr>
    </w:tbl>
    <w:p>
      <w:pPr>
        <w:sectPr>
          <w:pgSz w:w="11900" w:h="16838" w:orient="portrait"/>
          <w:cols w:equalWidth="0" w:num="1">
            <w:col w:w="11240"/>
          </w:cols>
          <w:pgMar w:left="320" w:top="402" w:right="339" w:bottom="1440" w:gutter="0" w:footer="0" w:header="0"/>
        </w:sectPr>
      </w:pPr>
    </w:p>
    <w:bookmarkStart w:id="18" w:name="page19"/>
    <w:bookmarkEnd w:id="18"/>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80"/>
        </w:trPr>
        <w:tc>
          <w:tcPr>
            <w:tcW w:w="45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4640" w:type="dxa"/>
            <w:vAlign w:val="bottom"/>
            <w:gridSpan w:val="11"/>
          </w:tcPr>
          <w:p>
            <w:pPr>
              <w:jc w:val="right"/>
              <w:ind w:right="1100"/>
              <w:spacing w:after="0"/>
              <w:rPr>
                <w:sz w:val="20"/>
                <w:szCs w:val="20"/>
                <w:color w:val="auto"/>
              </w:rPr>
            </w:pPr>
            <w:r>
              <w:rPr>
                <w:rFonts w:ascii="Arial" w:cs="Arial" w:eastAsia="Arial" w:hAnsi="Arial"/>
                <w:sz w:val="22"/>
                <w:szCs w:val="22"/>
                <w:b w:val="1"/>
                <w:bCs w:val="1"/>
                <w:color w:val="auto"/>
                <w:w w:val="96"/>
              </w:rPr>
              <w:t>Three Months Ended April 30, 2022</w:t>
            </w:r>
          </w:p>
        </w:tc>
      </w:tr>
      <w:tr>
        <w:trPr>
          <w:trHeight w:val="449"/>
        </w:trPr>
        <w:tc>
          <w:tcPr>
            <w:tcW w:w="45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720" w:type="dxa"/>
            <w:vAlign w:val="bottom"/>
            <w:gridSpan w:val="4"/>
          </w:tcPr>
          <w:p>
            <w:pPr>
              <w:jc w:val="center"/>
              <w:ind w:right="240"/>
              <w:spacing w:after="0"/>
              <w:rPr>
                <w:sz w:val="20"/>
                <w:szCs w:val="20"/>
                <w:color w:val="auto"/>
              </w:rPr>
            </w:pPr>
            <w:r>
              <w:rPr>
                <w:rFonts w:ascii="Arial" w:cs="Arial" w:eastAsia="Arial" w:hAnsi="Arial"/>
                <w:sz w:val="22"/>
                <w:szCs w:val="22"/>
                <w:b w:val="1"/>
                <w:bCs w:val="1"/>
                <w:color w:val="auto"/>
                <w:w w:val="88"/>
              </w:rPr>
              <w:t>Weighted</w:t>
            </w:r>
          </w:p>
        </w:tc>
        <w:tc>
          <w:tcPr>
            <w:tcW w:w="2140" w:type="dxa"/>
            <w:vAlign w:val="bottom"/>
            <w:gridSpan w:val="3"/>
          </w:tcPr>
          <w:p>
            <w:pPr>
              <w:jc w:val="center"/>
              <w:ind w:left="152"/>
              <w:spacing w:after="0"/>
              <w:rPr>
                <w:sz w:val="20"/>
                <w:szCs w:val="20"/>
                <w:color w:val="auto"/>
              </w:rPr>
            </w:pPr>
            <w:r>
              <w:rPr>
                <w:rFonts w:ascii="Arial" w:cs="Arial" w:eastAsia="Arial" w:hAnsi="Arial"/>
                <w:sz w:val="22"/>
                <w:szCs w:val="22"/>
                <w:b w:val="1"/>
                <w:bCs w:val="1"/>
                <w:color w:val="auto"/>
                <w:w w:val="88"/>
              </w:rPr>
              <w:t>Weighted</w:t>
            </w:r>
          </w:p>
        </w:tc>
      </w:tr>
      <w:tr>
        <w:trPr>
          <w:trHeight w:val="243"/>
        </w:trPr>
        <w:tc>
          <w:tcPr>
            <w:tcW w:w="454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720" w:type="dxa"/>
            <w:vAlign w:val="bottom"/>
            <w:gridSpan w:val="4"/>
          </w:tcPr>
          <w:p>
            <w:pPr>
              <w:jc w:val="center"/>
              <w:ind w:right="260"/>
              <w:spacing w:after="0" w:line="243" w:lineRule="exact"/>
              <w:rPr>
                <w:sz w:val="20"/>
                <w:szCs w:val="20"/>
                <w:color w:val="auto"/>
              </w:rPr>
            </w:pPr>
            <w:r>
              <w:rPr>
                <w:rFonts w:ascii="Arial" w:cs="Arial" w:eastAsia="Arial" w:hAnsi="Arial"/>
                <w:sz w:val="22"/>
                <w:szCs w:val="22"/>
                <w:b w:val="1"/>
                <w:bCs w:val="1"/>
                <w:color w:val="auto"/>
                <w:w w:val="93"/>
              </w:rPr>
              <w:t>Average Grant</w:t>
            </w:r>
          </w:p>
        </w:tc>
        <w:tc>
          <w:tcPr>
            <w:tcW w:w="2140" w:type="dxa"/>
            <w:vAlign w:val="bottom"/>
            <w:gridSpan w:val="3"/>
          </w:tcPr>
          <w:p>
            <w:pPr>
              <w:jc w:val="center"/>
              <w:ind w:left="152"/>
              <w:spacing w:after="0" w:line="243" w:lineRule="exact"/>
              <w:rPr>
                <w:sz w:val="20"/>
                <w:szCs w:val="20"/>
                <w:color w:val="auto"/>
              </w:rPr>
            </w:pPr>
            <w:r>
              <w:rPr>
                <w:rFonts w:ascii="Arial" w:cs="Arial" w:eastAsia="Arial" w:hAnsi="Arial"/>
                <w:sz w:val="22"/>
                <w:szCs w:val="22"/>
                <w:b w:val="1"/>
                <w:bCs w:val="1"/>
                <w:color w:val="auto"/>
                <w:w w:val="91"/>
              </w:rPr>
              <w:t>Average Remaining</w:t>
            </w:r>
          </w:p>
        </w:tc>
      </w:tr>
      <w:tr>
        <w:trPr>
          <w:trHeight w:val="243"/>
        </w:trPr>
        <w:tc>
          <w:tcPr>
            <w:tcW w:w="4540" w:type="dxa"/>
            <w:vAlign w:val="bottom"/>
          </w:tcPr>
          <w:p>
            <w:pPr>
              <w:spacing w:after="0"/>
              <w:rPr>
                <w:sz w:val="21"/>
                <w:szCs w:val="21"/>
                <w:color w:val="auto"/>
              </w:rPr>
            </w:pPr>
          </w:p>
        </w:tc>
        <w:tc>
          <w:tcPr>
            <w:tcW w:w="1400" w:type="dxa"/>
            <w:vAlign w:val="bottom"/>
            <w:gridSpan w:val="4"/>
          </w:tcPr>
          <w:p>
            <w:pPr>
              <w:jc w:val="right"/>
              <w:ind w:right="240"/>
              <w:spacing w:after="0" w:line="243" w:lineRule="exact"/>
              <w:rPr>
                <w:sz w:val="20"/>
                <w:szCs w:val="20"/>
                <w:color w:val="auto"/>
              </w:rPr>
            </w:pPr>
            <w:r>
              <w:rPr>
                <w:rFonts w:ascii="Arial" w:cs="Arial" w:eastAsia="Arial" w:hAnsi="Arial"/>
                <w:sz w:val="22"/>
                <w:szCs w:val="22"/>
                <w:b w:val="1"/>
                <w:bCs w:val="1"/>
                <w:color w:val="auto"/>
                <w:w w:val="93"/>
              </w:rPr>
              <w:t>Non-Vested</w:t>
            </w:r>
          </w:p>
        </w:tc>
        <w:tc>
          <w:tcPr>
            <w:tcW w:w="2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720" w:type="dxa"/>
            <w:vAlign w:val="bottom"/>
            <w:gridSpan w:val="4"/>
          </w:tcPr>
          <w:p>
            <w:pPr>
              <w:jc w:val="center"/>
              <w:ind w:right="260"/>
              <w:spacing w:after="0" w:line="243" w:lineRule="exact"/>
              <w:rPr>
                <w:sz w:val="20"/>
                <w:szCs w:val="20"/>
                <w:color w:val="auto"/>
              </w:rPr>
            </w:pPr>
            <w:r>
              <w:rPr>
                <w:rFonts w:ascii="Arial" w:cs="Arial" w:eastAsia="Arial" w:hAnsi="Arial"/>
                <w:sz w:val="22"/>
                <w:szCs w:val="22"/>
                <w:b w:val="1"/>
                <w:bCs w:val="1"/>
                <w:color w:val="auto"/>
                <w:w w:val="91"/>
              </w:rPr>
              <w:t>Date Fair Value</w:t>
            </w:r>
          </w:p>
        </w:tc>
        <w:tc>
          <w:tcPr>
            <w:tcW w:w="2140" w:type="dxa"/>
            <w:vAlign w:val="bottom"/>
            <w:gridSpan w:val="3"/>
          </w:tcPr>
          <w:p>
            <w:pPr>
              <w:jc w:val="center"/>
              <w:ind w:left="172"/>
              <w:spacing w:after="0" w:line="243" w:lineRule="exact"/>
              <w:rPr>
                <w:sz w:val="20"/>
                <w:szCs w:val="20"/>
                <w:color w:val="auto"/>
              </w:rPr>
            </w:pPr>
            <w:r>
              <w:rPr>
                <w:rFonts w:ascii="Arial" w:cs="Arial" w:eastAsia="Arial" w:hAnsi="Arial"/>
                <w:sz w:val="22"/>
                <w:szCs w:val="22"/>
                <w:b w:val="1"/>
                <w:bCs w:val="1"/>
                <w:color w:val="auto"/>
                <w:w w:val="87"/>
              </w:rPr>
              <w:t>Vesting Term</w:t>
            </w:r>
          </w:p>
        </w:tc>
      </w:tr>
      <w:tr>
        <w:trPr>
          <w:trHeight w:val="230"/>
        </w:trPr>
        <w:tc>
          <w:tcPr>
            <w:tcW w:w="454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80" w:type="dxa"/>
            <w:vAlign w:val="bottom"/>
            <w:gridSpan w:val="3"/>
          </w:tcPr>
          <w:p>
            <w:pPr>
              <w:jc w:val="right"/>
              <w:ind w:right="460"/>
              <w:spacing w:after="0" w:line="230" w:lineRule="exact"/>
              <w:rPr>
                <w:sz w:val="20"/>
                <w:szCs w:val="20"/>
                <w:color w:val="auto"/>
              </w:rPr>
            </w:pPr>
            <w:r>
              <w:rPr>
                <w:rFonts w:ascii="Arial" w:cs="Arial" w:eastAsia="Arial" w:hAnsi="Arial"/>
                <w:sz w:val="22"/>
                <w:szCs w:val="22"/>
                <w:b w:val="1"/>
                <w:bCs w:val="1"/>
                <w:color w:val="auto"/>
                <w:w w:val="81"/>
              </w:rPr>
              <w:t>Shares</w:t>
            </w:r>
          </w:p>
        </w:tc>
        <w:tc>
          <w:tcPr>
            <w:tcW w:w="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300" w:type="dxa"/>
            <w:vAlign w:val="bottom"/>
            <w:gridSpan w:val="3"/>
          </w:tcPr>
          <w:p>
            <w:pPr>
              <w:jc w:val="center"/>
              <w:ind w:right="680"/>
              <w:spacing w:after="0" w:line="230" w:lineRule="exact"/>
              <w:rPr>
                <w:sz w:val="20"/>
                <w:szCs w:val="20"/>
                <w:color w:val="auto"/>
              </w:rPr>
            </w:pPr>
            <w:r>
              <w:rPr>
                <w:rFonts w:ascii="Arial" w:cs="Arial" w:eastAsia="Arial" w:hAnsi="Arial"/>
                <w:sz w:val="22"/>
                <w:szCs w:val="22"/>
                <w:b w:val="1"/>
                <w:bCs w:val="1"/>
                <w:color w:val="auto"/>
                <w:w w:val="88"/>
              </w:rPr>
              <w:t>(000’s)</w:t>
            </w:r>
          </w:p>
        </w:tc>
        <w:tc>
          <w:tcPr>
            <w:tcW w:w="760" w:type="dxa"/>
            <w:vAlign w:val="bottom"/>
          </w:tcPr>
          <w:p>
            <w:pPr>
              <w:spacing w:after="0"/>
              <w:rPr>
                <w:sz w:val="19"/>
                <w:szCs w:val="19"/>
                <w:color w:val="auto"/>
              </w:rPr>
            </w:pPr>
          </w:p>
        </w:tc>
        <w:tc>
          <w:tcPr>
            <w:tcW w:w="1380" w:type="dxa"/>
            <w:vAlign w:val="bottom"/>
            <w:gridSpan w:val="2"/>
          </w:tcPr>
          <w:p>
            <w:pPr>
              <w:jc w:val="center"/>
              <w:ind w:right="500"/>
              <w:spacing w:after="0" w:line="230" w:lineRule="exact"/>
              <w:rPr>
                <w:sz w:val="20"/>
                <w:szCs w:val="20"/>
                <w:color w:val="auto"/>
              </w:rPr>
            </w:pPr>
            <w:r>
              <w:rPr>
                <w:rFonts w:ascii="Arial" w:cs="Arial" w:eastAsia="Arial" w:hAnsi="Arial"/>
                <w:sz w:val="22"/>
                <w:szCs w:val="22"/>
                <w:b w:val="1"/>
                <w:bCs w:val="1"/>
                <w:color w:val="auto"/>
                <w:w w:val="89"/>
              </w:rPr>
              <w:t>(in years)</w:t>
            </w:r>
          </w:p>
        </w:tc>
      </w:tr>
      <w:tr>
        <w:trPr>
          <w:trHeight w:val="264"/>
        </w:trPr>
        <w:tc>
          <w:tcPr>
            <w:tcW w:w="454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620" w:type="dxa"/>
            <w:vAlign w:val="bottom"/>
            <w:tcBorders>
              <w:top w:val="single" w:sz="8" w:color="auto"/>
            </w:tcBorders>
          </w:tcPr>
          <w:p>
            <w:pPr>
              <w:spacing w:after="0"/>
              <w:rPr>
                <w:sz w:val="22"/>
                <w:szCs w:val="22"/>
                <w:color w:val="auto"/>
              </w:rPr>
            </w:pPr>
          </w:p>
        </w:tc>
        <w:tc>
          <w:tcPr>
            <w:tcW w:w="24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420" w:type="dxa"/>
            <w:vAlign w:val="bottom"/>
          </w:tcPr>
          <w:p>
            <w:pPr>
              <w:spacing w:after="0"/>
              <w:rPr>
                <w:sz w:val="22"/>
                <w:szCs w:val="22"/>
                <w:color w:val="auto"/>
              </w:rPr>
            </w:pPr>
          </w:p>
        </w:tc>
        <w:tc>
          <w:tcPr>
            <w:tcW w:w="620" w:type="dxa"/>
            <w:vAlign w:val="bottom"/>
            <w:tcBorders>
              <w:top w:val="single" w:sz="8" w:color="auto"/>
            </w:tcBorders>
          </w:tcPr>
          <w:p>
            <w:pPr>
              <w:spacing w:after="0"/>
              <w:rPr>
                <w:sz w:val="22"/>
                <w:szCs w:val="22"/>
                <w:color w:val="auto"/>
              </w:rPr>
            </w:pPr>
          </w:p>
        </w:tc>
        <w:tc>
          <w:tcPr>
            <w:tcW w:w="42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760" w:type="dxa"/>
            <w:vAlign w:val="bottom"/>
          </w:tcPr>
          <w:p>
            <w:pPr>
              <w:spacing w:after="0"/>
              <w:rPr>
                <w:sz w:val="22"/>
                <w:szCs w:val="22"/>
                <w:color w:val="auto"/>
              </w:rPr>
            </w:pPr>
          </w:p>
        </w:tc>
        <w:tc>
          <w:tcPr>
            <w:tcW w:w="880" w:type="dxa"/>
            <w:vAlign w:val="bottom"/>
            <w:tcBorders>
              <w:top w:val="single" w:sz="8" w:color="auto"/>
            </w:tcBorders>
          </w:tcPr>
          <w:p>
            <w:pPr>
              <w:spacing w:after="0"/>
              <w:rPr>
                <w:sz w:val="22"/>
                <w:szCs w:val="22"/>
                <w:color w:val="auto"/>
              </w:rPr>
            </w:pPr>
          </w:p>
        </w:tc>
        <w:tc>
          <w:tcPr>
            <w:tcW w:w="500" w:type="dxa"/>
            <w:vAlign w:val="bottom"/>
          </w:tcPr>
          <w:p>
            <w:pPr>
              <w:spacing w:after="0"/>
              <w:rPr>
                <w:sz w:val="22"/>
                <w:szCs w:val="22"/>
                <w:color w:val="auto"/>
              </w:rPr>
            </w:pPr>
          </w:p>
        </w:tc>
      </w:tr>
      <w:tr>
        <w:trPr>
          <w:trHeight w:val="243"/>
        </w:trPr>
        <w:tc>
          <w:tcPr>
            <w:tcW w:w="4540" w:type="dxa"/>
            <w:vAlign w:val="bottom"/>
            <w:shd w:val="clear" w:color="auto" w:fill="E5FFFF"/>
          </w:tcPr>
          <w:p>
            <w:pPr>
              <w:spacing w:after="0" w:line="243" w:lineRule="exact"/>
              <w:rPr>
                <w:sz w:val="20"/>
                <w:szCs w:val="20"/>
                <w:color w:val="auto"/>
              </w:rPr>
            </w:pPr>
            <w:r>
              <w:rPr>
                <w:rFonts w:ascii="Arial" w:cs="Arial" w:eastAsia="Arial" w:hAnsi="Arial"/>
                <w:sz w:val="22"/>
                <w:szCs w:val="22"/>
                <w:color w:val="auto"/>
              </w:rPr>
              <w:t>Non-Vested at January 31, 2022</w:t>
            </w:r>
          </w:p>
        </w:tc>
        <w:tc>
          <w:tcPr>
            <w:tcW w:w="1400" w:type="dxa"/>
            <w:vAlign w:val="bottom"/>
            <w:gridSpan w:val="4"/>
            <w:shd w:val="clear" w:color="auto" w:fill="E5FFFF"/>
          </w:tcPr>
          <w:p>
            <w:pPr>
              <w:jc w:val="right"/>
              <w:ind w:right="220"/>
              <w:spacing w:after="0" w:line="243" w:lineRule="exact"/>
              <w:rPr>
                <w:sz w:val="20"/>
                <w:szCs w:val="20"/>
                <w:color w:val="auto"/>
              </w:rPr>
            </w:pPr>
            <w:r>
              <w:rPr>
                <w:rFonts w:ascii="Arial" w:cs="Arial" w:eastAsia="Arial" w:hAnsi="Arial"/>
                <w:sz w:val="22"/>
                <w:szCs w:val="22"/>
                <w:color w:val="auto"/>
              </w:rPr>
              <w:t>30,167</w:t>
            </w:r>
          </w:p>
        </w:tc>
        <w:tc>
          <w:tcPr>
            <w:tcW w:w="320" w:type="dxa"/>
            <w:vAlign w:val="bottom"/>
            <w:gridSpan w:val="2"/>
            <w:shd w:val="clear" w:color="auto" w:fill="E5FFFF"/>
          </w:tcPr>
          <w:p>
            <w:pPr>
              <w:jc w:val="right"/>
              <w:spacing w:after="0" w:line="243" w:lineRule="exact"/>
              <w:rPr>
                <w:sz w:val="20"/>
                <w:szCs w:val="20"/>
                <w:color w:val="auto"/>
              </w:rPr>
            </w:pPr>
            <w:r>
              <w:rPr>
                <w:rFonts w:ascii="Arial" w:cs="Arial" w:eastAsia="Arial" w:hAnsi="Arial"/>
                <w:sz w:val="22"/>
                <w:szCs w:val="22"/>
                <w:color w:val="auto"/>
              </w:rPr>
              <w:t>$</w:t>
            </w:r>
          </w:p>
        </w:tc>
        <w:tc>
          <w:tcPr>
            <w:tcW w:w="1720" w:type="dxa"/>
            <w:vAlign w:val="bottom"/>
            <w:gridSpan w:val="4"/>
            <w:shd w:val="clear" w:color="auto" w:fill="E5FFFF"/>
          </w:tcPr>
          <w:p>
            <w:pPr>
              <w:jc w:val="right"/>
              <w:ind w:right="260"/>
              <w:spacing w:after="0" w:line="243" w:lineRule="exact"/>
              <w:rPr>
                <w:sz w:val="20"/>
                <w:szCs w:val="20"/>
                <w:color w:val="auto"/>
              </w:rPr>
            </w:pPr>
            <w:r>
              <w:rPr>
                <w:rFonts w:ascii="Arial" w:cs="Arial" w:eastAsia="Arial" w:hAnsi="Arial"/>
                <w:sz w:val="22"/>
                <w:szCs w:val="22"/>
                <w:color w:val="auto"/>
              </w:rPr>
              <w:t>773</w:t>
            </w:r>
          </w:p>
        </w:tc>
        <w:tc>
          <w:tcPr>
            <w:tcW w:w="2140" w:type="dxa"/>
            <w:vAlign w:val="bottom"/>
            <w:gridSpan w:val="3"/>
            <w:shd w:val="clear" w:color="auto" w:fill="E5FFFF"/>
          </w:tcPr>
          <w:p>
            <w:pPr>
              <w:jc w:val="right"/>
              <w:ind w:right="200"/>
              <w:spacing w:after="0" w:line="243" w:lineRule="exact"/>
              <w:rPr>
                <w:sz w:val="20"/>
                <w:szCs w:val="20"/>
                <w:color w:val="auto"/>
              </w:rPr>
            </w:pPr>
            <w:r>
              <w:rPr>
                <w:rFonts w:ascii="Arial" w:cs="Arial" w:eastAsia="Arial" w:hAnsi="Arial"/>
                <w:sz w:val="22"/>
                <w:szCs w:val="22"/>
                <w:color w:val="auto"/>
              </w:rPr>
              <w:t>1</w:t>
            </w:r>
          </w:p>
        </w:tc>
      </w:tr>
      <w:tr>
        <w:trPr>
          <w:trHeight w:val="243"/>
        </w:trPr>
        <w:tc>
          <w:tcPr>
            <w:tcW w:w="4540" w:type="dxa"/>
            <w:vAlign w:val="bottom"/>
          </w:tcPr>
          <w:p>
            <w:pPr>
              <w:spacing w:after="0" w:line="243" w:lineRule="exact"/>
              <w:rPr>
                <w:sz w:val="20"/>
                <w:szCs w:val="20"/>
                <w:color w:val="auto"/>
              </w:rPr>
            </w:pPr>
            <w:r>
              <w:rPr>
                <w:rFonts w:ascii="Arial" w:cs="Arial" w:eastAsia="Arial" w:hAnsi="Arial"/>
                <w:sz w:val="22"/>
                <w:szCs w:val="22"/>
                <w:color w:val="auto"/>
              </w:rPr>
              <w:t>Granted</w:t>
            </w:r>
          </w:p>
        </w:tc>
        <w:tc>
          <w:tcPr>
            <w:tcW w:w="1400" w:type="dxa"/>
            <w:vAlign w:val="bottom"/>
            <w:gridSpan w:val="4"/>
          </w:tcPr>
          <w:p>
            <w:pPr>
              <w:jc w:val="right"/>
              <w:ind w:right="220"/>
              <w:spacing w:after="0" w:line="243" w:lineRule="exact"/>
              <w:rPr>
                <w:sz w:val="20"/>
                <w:szCs w:val="20"/>
                <w:color w:val="auto"/>
              </w:rPr>
            </w:pPr>
            <w:r>
              <w:rPr>
                <w:rFonts w:ascii="Arial" w:cs="Arial" w:eastAsia="Arial" w:hAnsi="Arial"/>
                <w:sz w:val="22"/>
                <w:szCs w:val="22"/>
                <w:color w:val="auto"/>
              </w:rPr>
              <w:t>-</w:t>
            </w:r>
          </w:p>
        </w:tc>
        <w:tc>
          <w:tcPr>
            <w:tcW w:w="2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60" w:type="dxa"/>
            <w:vAlign w:val="bottom"/>
            <w:gridSpan w:val="3"/>
          </w:tcPr>
          <w:p>
            <w:pPr>
              <w:jc w:val="right"/>
              <w:spacing w:after="0" w:line="243" w:lineRule="exact"/>
              <w:rPr>
                <w:sz w:val="20"/>
                <w:szCs w:val="20"/>
                <w:color w:val="auto"/>
              </w:rPr>
            </w:pPr>
            <w:r>
              <w:rPr>
                <w:rFonts w:ascii="Arial" w:cs="Arial" w:eastAsia="Arial" w:hAnsi="Arial"/>
                <w:sz w:val="22"/>
                <w:szCs w:val="22"/>
                <w:color w:val="auto"/>
              </w:rPr>
              <w:t>-</w:t>
            </w:r>
          </w:p>
        </w:tc>
        <w:tc>
          <w:tcPr>
            <w:tcW w:w="26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500" w:type="dxa"/>
            <w:vAlign w:val="bottom"/>
          </w:tcPr>
          <w:p>
            <w:pPr>
              <w:spacing w:after="0"/>
              <w:rPr>
                <w:sz w:val="21"/>
                <w:szCs w:val="21"/>
                <w:color w:val="auto"/>
              </w:rPr>
            </w:pPr>
          </w:p>
        </w:tc>
      </w:tr>
      <w:tr>
        <w:trPr>
          <w:trHeight w:val="243"/>
        </w:trPr>
        <w:tc>
          <w:tcPr>
            <w:tcW w:w="4540" w:type="dxa"/>
            <w:vAlign w:val="bottom"/>
            <w:shd w:val="clear" w:color="auto" w:fill="E5FFFF"/>
          </w:tcPr>
          <w:p>
            <w:pPr>
              <w:spacing w:after="0" w:line="243" w:lineRule="exact"/>
              <w:rPr>
                <w:sz w:val="20"/>
                <w:szCs w:val="20"/>
                <w:color w:val="auto"/>
              </w:rPr>
            </w:pPr>
            <w:r>
              <w:rPr>
                <w:rFonts w:ascii="Arial" w:cs="Arial" w:eastAsia="Arial" w:hAnsi="Arial"/>
                <w:sz w:val="22"/>
                <w:szCs w:val="22"/>
                <w:color w:val="auto"/>
              </w:rPr>
              <w:t>Forfeited</w:t>
            </w:r>
          </w:p>
        </w:tc>
        <w:tc>
          <w:tcPr>
            <w:tcW w:w="1400" w:type="dxa"/>
            <w:vAlign w:val="bottom"/>
            <w:gridSpan w:val="4"/>
            <w:shd w:val="clear" w:color="auto" w:fill="E5FFFF"/>
          </w:tcPr>
          <w:p>
            <w:pPr>
              <w:jc w:val="right"/>
              <w:ind w:right="220"/>
              <w:spacing w:after="0" w:line="243" w:lineRule="exact"/>
              <w:rPr>
                <w:sz w:val="20"/>
                <w:szCs w:val="20"/>
                <w:color w:val="auto"/>
              </w:rPr>
            </w:pPr>
            <w:r>
              <w:rPr>
                <w:rFonts w:ascii="Arial" w:cs="Arial" w:eastAsia="Arial" w:hAnsi="Arial"/>
                <w:sz w:val="22"/>
                <w:szCs w:val="22"/>
                <w:color w:val="auto"/>
              </w:rPr>
              <w:t>-</w:t>
            </w:r>
          </w:p>
        </w:tc>
        <w:tc>
          <w:tcPr>
            <w:tcW w:w="220" w:type="dxa"/>
            <w:vAlign w:val="bottom"/>
            <w:shd w:val="clear" w:color="auto" w:fill="E5FFFF"/>
          </w:tcPr>
          <w:p>
            <w:pPr>
              <w:spacing w:after="0"/>
              <w:rPr>
                <w:sz w:val="21"/>
                <w:szCs w:val="21"/>
                <w:color w:val="auto"/>
              </w:rPr>
            </w:pPr>
          </w:p>
        </w:tc>
        <w:tc>
          <w:tcPr>
            <w:tcW w:w="100" w:type="dxa"/>
            <w:vAlign w:val="bottom"/>
            <w:shd w:val="clear" w:color="auto" w:fill="E5FFFF"/>
          </w:tcPr>
          <w:p>
            <w:pPr>
              <w:spacing w:after="0"/>
              <w:rPr>
                <w:sz w:val="21"/>
                <w:szCs w:val="21"/>
                <w:color w:val="auto"/>
              </w:rPr>
            </w:pPr>
          </w:p>
        </w:tc>
        <w:tc>
          <w:tcPr>
            <w:tcW w:w="1460" w:type="dxa"/>
            <w:vAlign w:val="bottom"/>
            <w:gridSpan w:val="3"/>
            <w:shd w:val="clear" w:color="auto" w:fill="E5FFFF"/>
          </w:tcPr>
          <w:p>
            <w:pPr>
              <w:jc w:val="right"/>
              <w:spacing w:after="0" w:line="243" w:lineRule="exact"/>
              <w:rPr>
                <w:sz w:val="20"/>
                <w:szCs w:val="20"/>
                <w:color w:val="auto"/>
              </w:rPr>
            </w:pPr>
            <w:r>
              <w:rPr>
                <w:rFonts w:ascii="Arial" w:cs="Arial" w:eastAsia="Arial" w:hAnsi="Arial"/>
                <w:sz w:val="22"/>
                <w:szCs w:val="22"/>
                <w:color w:val="auto"/>
              </w:rPr>
              <w:t>-</w:t>
            </w:r>
          </w:p>
        </w:tc>
        <w:tc>
          <w:tcPr>
            <w:tcW w:w="260" w:type="dxa"/>
            <w:vAlign w:val="bottom"/>
            <w:shd w:val="clear" w:color="auto" w:fill="E5FFFF"/>
          </w:tcPr>
          <w:p>
            <w:pPr>
              <w:spacing w:after="0"/>
              <w:rPr>
                <w:sz w:val="21"/>
                <w:szCs w:val="21"/>
                <w:color w:val="auto"/>
              </w:rPr>
            </w:pPr>
          </w:p>
        </w:tc>
        <w:tc>
          <w:tcPr>
            <w:tcW w:w="760" w:type="dxa"/>
            <w:vAlign w:val="bottom"/>
            <w:shd w:val="clear" w:color="auto" w:fill="E5FFFF"/>
          </w:tcPr>
          <w:p>
            <w:pPr>
              <w:spacing w:after="0"/>
              <w:rPr>
                <w:sz w:val="21"/>
                <w:szCs w:val="21"/>
                <w:color w:val="auto"/>
              </w:rPr>
            </w:pPr>
          </w:p>
        </w:tc>
        <w:tc>
          <w:tcPr>
            <w:tcW w:w="880" w:type="dxa"/>
            <w:vAlign w:val="bottom"/>
            <w:shd w:val="clear" w:color="auto" w:fill="E5FFFF"/>
          </w:tcPr>
          <w:p>
            <w:pPr>
              <w:spacing w:after="0"/>
              <w:rPr>
                <w:sz w:val="21"/>
                <w:szCs w:val="21"/>
                <w:color w:val="auto"/>
              </w:rPr>
            </w:pPr>
          </w:p>
        </w:tc>
        <w:tc>
          <w:tcPr>
            <w:tcW w:w="500" w:type="dxa"/>
            <w:vAlign w:val="bottom"/>
            <w:shd w:val="clear" w:color="auto" w:fill="E5FFFF"/>
          </w:tcPr>
          <w:p>
            <w:pPr>
              <w:spacing w:after="0"/>
              <w:rPr>
                <w:sz w:val="21"/>
                <w:szCs w:val="21"/>
                <w:color w:val="auto"/>
              </w:rPr>
            </w:pPr>
          </w:p>
        </w:tc>
      </w:tr>
      <w:tr>
        <w:trPr>
          <w:trHeight w:val="257"/>
        </w:trPr>
        <w:tc>
          <w:tcPr>
            <w:tcW w:w="4540" w:type="dxa"/>
            <w:vAlign w:val="bottom"/>
          </w:tcPr>
          <w:p>
            <w:pPr>
              <w:spacing w:after="0"/>
              <w:rPr>
                <w:sz w:val="20"/>
                <w:szCs w:val="20"/>
                <w:color w:val="auto"/>
              </w:rPr>
            </w:pPr>
            <w:r>
              <w:rPr>
                <w:rFonts w:ascii="Arial" w:cs="Arial" w:eastAsia="Arial" w:hAnsi="Arial"/>
                <w:sz w:val="22"/>
                <w:szCs w:val="22"/>
                <w:color w:val="auto"/>
              </w:rPr>
              <w:t>Vested</w:t>
            </w:r>
          </w:p>
        </w:tc>
        <w:tc>
          <w:tcPr>
            <w:tcW w:w="1400" w:type="dxa"/>
            <w:vAlign w:val="bottom"/>
            <w:gridSpan w:val="4"/>
          </w:tcPr>
          <w:p>
            <w:pPr>
              <w:jc w:val="right"/>
              <w:ind w:right="220"/>
              <w:spacing w:after="0"/>
              <w:rPr>
                <w:sz w:val="20"/>
                <w:szCs w:val="20"/>
                <w:color w:val="auto"/>
              </w:rPr>
            </w:pPr>
            <w:r>
              <w:rPr>
                <w:rFonts w:ascii="Arial" w:cs="Arial" w:eastAsia="Arial" w:hAnsi="Arial"/>
                <w:sz w:val="22"/>
                <w:szCs w:val="22"/>
                <w:color w:val="auto"/>
              </w:rPr>
              <w:t>-</w:t>
            </w:r>
          </w:p>
        </w:tc>
        <w:tc>
          <w:tcPr>
            <w:tcW w:w="2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460" w:type="dxa"/>
            <w:vAlign w:val="bottom"/>
            <w:gridSpan w:val="3"/>
          </w:tcPr>
          <w:p>
            <w:pPr>
              <w:jc w:val="right"/>
              <w:spacing w:after="0"/>
              <w:rPr>
                <w:sz w:val="20"/>
                <w:szCs w:val="20"/>
                <w:color w:val="auto"/>
              </w:rPr>
            </w:pPr>
            <w:r>
              <w:rPr>
                <w:rFonts w:ascii="Arial" w:cs="Arial" w:eastAsia="Arial" w:hAnsi="Arial"/>
                <w:sz w:val="22"/>
                <w:szCs w:val="22"/>
                <w:color w:val="auto"/>
              </w:rPr>
              <w:t>-</w:t>
            </w:r>
          </w:p>
        </w:tc>
        <w:tc>
          <w:tcPr>
            <w:tcW w:w="260" w:type="dxa"/>
            <w:vAlign w:val="bottom"/>
          </w:tcPr>
          <w:p>
            <w:pPr>
              <w:spacing w:after="0"/>
              <w:rPr>
                <w:sz w:val="22"/>
                <w:szCs w:val="22"/>
                <w:color w:val="auto"/>
              </w:rPr>
            </w:pPr>
          </w:p>
        </w:tc>
        <w:tc>
          <w:tcPr>
            <w:tcW w:w="760" w:type="dxa"/>
            <w:vAlign w:val="bottom"/>
          </w:tcPr>
          <w:p>
            <w:pPr>
              <w:spacing w:after="0"/>
              <w:rPr>
                <w:sz w:val="22"/>
                <w:szCs w:val="22"/>
                <w:color w:val="auto"/>
              </w:rPr>
            </w:pPr>
          </w:p>
        </w:tc>
        <w:tc>
          <w:tcPr>
            <w:tcW w:w="880" w:type="dxa"/>
            <w:vAlign w:val="bottom"/>
          </w:tcPr>
          <w:p>
            <w:pPr>
              <w:spacing w:after="0"/>
              <w:rPr>
                <w:sz w:val="22"/>
                <w:szCs w:val="22"/>
                <w:color w:val="auto"/>
              </w:rPr>
            </w:pPr>
          </w:p>
        </w:tc>
        <w:tc>
          <w:tcPr>
            <w:tcW w:w="500" w:type="dxa"/>
            <w:vAlign w:val="bottom"/>
          </w:tcPr>
          <w:p>
            <w:pPr>
              <w:spacing w:after="0"/>
              <w:rPr>
                <w:sz w:val="22"/>
                <w:szCs w:val="22"/>
                <w:color w:val="auto"/>
              </w:rPr>
            </w:pPr>
          </w:p>
        </w:tc>
      </w:tr>
      <w:tr>
        <w:trPr>
          <w:trHeight w:val="250"/>
        </w:trPr>
        <w:tc>
          <w:tcPr>
            <w:tcW w:w="4540" w:type="dxa"/>
            <w:vAlign w:val="bottom"/>
            <w:tcBorders>
              <w:top w:val="single" w:sz="8" w:color="E5FFFF"/>
              <w:bottom w:val="single" w:sz="8" w:color="E5FFFF"/>
            </w:tcBorders>
            <w:shd w:val="clear" w:color="auto" w:fill="E5FFFF"/>
          </w:tcPr>
          <w:p>
            <w:pPr>
              <w:spacing w:after="0" w:line="250" w:lineRule="exact"/>
              <w:rPr>
                <w:sz w:val="20"/>
                <w:szCs w:val="20"/>
                <w:color w:val="auto"/>
              </w:rPr>
            </w:pPr>
            <w:r>
              <w:rPr>
                <w:rFonts w:ascii="Arial" w:cs="Arial" w:eastAsia="Arial" w:hAnsi="Arial"/>
                <w:sz w:val="22"/>
                <w:szCs w:val="22"/>
                <w:color w:val="auto"/>
              </w:rPr>
              <w:t>Non-Vested at April 30, 2022</w:t>
            </w:r>
          </w:p>
        </w:tc>
        <w:tc>
          <w:tcPr>
            <w:tcW w:w="1180" w:type="dxa"/>
            <w:vAlign w:val="bottom"/>
            <w:tcBorders>
              <w:top w:val="single" w:sz="8" w:color="auto"/>
              <w:bottom w:val="single" w:sz="8" w:color="auto"/>
            </w:tcBorders>
            <w:gridSpan w:val="3"/>
            <w:shd w:val="clear" w:color="auto" w:fill="E5FFFF"/>
          </w:tcPr>
          <w:p>
            <w:pPr>
              <w:jc w:val="right"/>
              <w:spacing w:after="0" w:line="250" w:lineRule="exact"/>
              <w:rPr>
                <w:sz w:val="20"/>
                <w:szCs w:val="20"/>
                <w:color w:val="auto"/>
              </w:rPr>
            </w:pPr>
            <w:r>
              <w:rPr>
                <w:rFonts w:ascii="Arial" w:cs="Arial" w:eastAsia="Arial" w:hAnsi="Arial"/>
                <w:sz w:val="22"/>
                <w:szCs w:val="22"/>
                <w:color w:val="auto"/>
              </w:rPr>
              <w:t>30,167</w:t>
            </w:r>
          </w:p>
        </w:tc>
        <w:tc>
          <w:tcPr>
            <w:tcW w:w="220" w:type="dxa"/>
            <w:vAlign w:val="bottom"/>
            <w:tcBorders>
              <w:top w:val="single" w:sz="8" w:color="E5FFFF"/>
              <w:bottom w:val="single" w:sz="8" w:color="E5FFFF"/>
            </w:tcBorders>
            <w:shd w:val="clear" w:color="auto" w:fill="E5FFFF"/>
          </w:tcPr>
          <w:p>
            <w:pPr>
              <w:spacing w:after="0"/>
              <w:rPr>
                <w:sz w:val="21"/>
                <w:szCs w:val="21"/>
                <w:color w:val="auto"/>
              </w:rPr>
            </w:pPr>
          </w:p>
        </w:tc>
        <w:tc>
          <w:tcPr>
            <w:tcW w:w="220" w:type="dxa"/>
            <w:vAlign w:val="bottom"/>
            <w:tcBorders>
              <w:top w:val="single" w:sz="8" w:color="E5FFFF"/>
              <w:bottom w:val="single" w:sz="8" w:color="E5FFFF"/>
            </w:tcBorders>
            <w:shd w:val="clear" w:color="auto" w:fill="E5FFFF"/>
          </w:tcPr>
          <w:p>
            <w:pPr>
              <w:spacing w:after="0"/>
              <w:rPr>
                <w:sz w:val="21"/>
                <w:szCs w:val="21"/>
                <w:color w:val="auto"/>
              </w:rPr>
            </w:pPr>
          </w:p>
        </w:tc>
        <w:tc>
          <w:tcPr>
            <w:tcW w:w="100" w:type="dxa"/>
            <w:vAlign w:val="bottom"/>
            <w:tcBorders>
              <w:top w:val="single" w:sz="8" w:color="auto"/>
              <w:bottom w:val="single" w:sz="8" w:color="auto"/>
            </w:tcBorders>
            <w:shd w:val="clear" w:color="auto" w:fill="E5FFFF"/>
          </w:tcPr>
          <w:p>
            <w:pPr>
              <w:jc w:val="right"/>
              <w:spacing w:after="0"/>
              <w:rPr>
                <w:sz w:val="20"/>
                <w:szCs w:val="20"/>
                <w:color w:val="auto"/>
              </w:rPr>
            </w:pPr>
            <w:r>
              <w:rPr>
                <w:rFonts w:ascii="Arial" w:cs="Arial" w:eastAsia="Arial" w:hAnsi="Arial"/>
                <w:sz w:val="19"/>
                <w:szCs w:val="19"/>
                <w:color w:val="auto"/>
                <w:w w:val="75"/>
              </w:rPr>
              <w:t>$</w:t>
            </w:r>
          </w:p>
        </w:tc>
        <w:tc>
          <w:tcPr>
            <w:tcW w:w="1460" w:type="dxa"/>
            <w:vAlign w:val="bottom"/>
            <w:tcBorders>
              <w:top w:val="single" w:sz="8" w:color="auto"/>
              <w:bottom w:val="single" w:sz="8" w:color="auto"/>
            </w:tcBorders>
            <w:gridSpan w:val="3"/>
            <w:shd w:val="clear" w:color="auto" w:fill="E5FFFF"/>
          </w:tcPr>
          <w:p>
            <w:pPr>
              <w:jc w:val="right"/>
              <w:spacing w:after="0" w:line="250" w:lineRule="exact"/>
              <w:rPr>
                <w:sz w:val="20"/>
                <w:szCs w:val="20"/>
                <w:color w:val="auto"/>
              </w:rPr>
            </w:pPr>
            <w:r>
              <w:rPr>
                <w:rFonts w:ascii="Arial" w:cs="Arial" w:eastAsia="Arial" w:hAnsi="Arial"/>
                <w:sz w:val="22"/>
                <w:szCs w:val="22"/>
                <w:color w:val="auto"/>
              </w:rPr>
              <w:t>773</w:t>
            </w:r>
          </w:p>
        </w:tc>
        <w:tc>
          <w:tcPr>
            <w:tcW w:w="260" w:type="dxa"/>
            <w:vAlign w:val="bottom"/>
            <w:tcBorders>
              <w:top w:val="single" w:sz="8" w:color="E5FFFF"/>
              <w:bottom w:val="single" w:sz="8" w:color="E5FFFF"/>
            </w:tcBorders>
            <w:shd w:val="clear" w:color="auto" w:fill="E5FFFF"/>
          </w:tcPr>
          <w:p>
            <w:pPr>
              <w:spacing w:after="0"/>
              <w:rPr>
                <w:sz w:val="21"/>
                <w:szCs w:val="21"/>
                <w:color w:val="auto"/>
              </w:rPr>
            </w:pPr>
          </w:p>
        </w:tc>
        <w:tc>
          <w:tcPr>
            <w:tcW w:w="2140" w:type="dxa"/>
            <w:vAlign w:val="bottom"/>
            <w:tcBorders>
              <w:top w:val="single" w:sz="8" w:color="E5FFFF"/>
              <w:bottom w:val="single" w:sz="8" w:color="E5FFFF"/>
            </w:tcBorders>
            <w:gridSpan w:val="3"/>
            <w:shd w:val="clear" w:color="auto" w:fill="E5FFFF"/>
          </w:tcPr>
          <w:p>
            <w:pPr>
              <w:jc w:val="right"/>
              <w:ind w:right="200"/>
              <w:spacing w:after="0" w:line="250" w:lineRule="exact"/>
              <w:rPr>
                <w:sz w:val="20"/>
                <w:szCs w:val="20"/>
                <w:color w:val="auto"/>
              </w:rPr>
            </w:pPr>
            <w:r>
              <w:rPr>
                <w:rFonts w:ascii="Arial" w:cs="Arial" w:eastAsia="Arial" w:hAnsi="Arial"/>
                <w:sz w:val="22"/>
                <w:szCs w:val="22"/>
                <w:color w:val="auto"/>
              </w:rPr>
              <w:t>1</w:t>
            </w:r>
          </w:p>
        </w:tc>
      </w:tr>
      <w:tr>
        <w:trPr>
          <w:trHeight w:val="20"/>
        </w:trPr>
        <w:tc>
          <w:tcPr>
            <w:tcW w:w="454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65" w:lineRule="exact"/>
        <w:rPr>
          <w:sz w:val="20"/>
          <w:szCs w:val="20"/>
          <w:color w:val="auto"/>
        </w:rPr>
      </w:pPr>
    </w:p>
    <w:p>
      <w:pPr>
        <w:jc w:val="both"/>
        <w:ind w:firstLine="648"/>
        <w:spacing w:after="0" w:line="250" w:lineRule="auto"/>
        <w:rPr>
          <w:sz w:val="20"/>
          <w:szCs w:val="20"/>
          <w:color w:val="auto"/>
        </w:rPr>
      </w:pPr>
      <w:r>
        <w:rPr>
          <w:rFonts w:ascii="Arial" w:cs="Arial" w:eastAsia="Arial" w:hAnsi="Arial"/>
          <w:sz w:val="22"/>
          <w:szCs w:val="22"/>
          <w:color w:val="auto"/>
        </w:rPr>
        <w:t>An additional 75,100 shares were authorized by the Board of Directors to be granted on June 15, 2023 to certain officers and employees of the Company.</w:t>
      </w:r>
    </w:p>
    <w:p>
      <w:pPr>
        <w:spacing w:after="0" w:line="196"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Restricted Stock Units (RSUs)</w:t>
      </w:r>
    </w:p>
    <w:p>
      <w:pPr>
        <w:spacing w:after="0" w:line="239" w:lineRule="exact"/>
        <w:rPr>
          <w:sz w:val="20"/>
          <w:szCs w:val="20"/>
          <w:color w:val="auto"/>
        </w:rPr>
      </w:pPr>
    </w:p>
    <w:p>
      <w:pPr>
        <w:jc w:val="both"/>
        <w:ind w:firstLine="648"/>
        <w:spacing w:after="0" w:line="238" w:lineRule="auto"/>
        <w:rPr>
          <w:sz w:val="20"/>
          <w:szCs w:val="20"/>
          <w:color w:val="auto"/>
        </w:rPr>
      </w:pPr>
      <w:r>
        <w:rPr>
          <w:rFonts w:ascii="Arial" w:cs="Arial" w:eastAsia="Arial" w:hAnsi="Arial"/>
          <w:sz w:val="22"/>
          <w:szCs w:val="22"/>
          <w:color w:val="auto"/>
        </w:rPr>
        <w:t>In May 2022, the Company issued a total of 67,500 RSUs to certain officers. The number of RSUs eligible to vest will be determined based on how the Company’s TSR compares to the TSR of companies that comprise the Russell 2000 Index during the performance period ending December 31, 2024. The number of RSUs eligible to vest ranges from zero percent to two hundred percent, depending on actual performance during the performance period.</w:t>
      </w:r>
    </w:p>
    <w:p>
      <w:pPr>
        <w:spacing w:after="0" w:line="212" w:lineRule="exact"/>
        <w:rPr>
          <w:sz w:val="20"/>
          <w:szCs w:val="20"/>
          <w:color w:val="auto"/>
        </w:rPr>
      </w:pPr>
    </w:p>
    <w:p>
      <w:pPr>
        <w:jc w:val="both"/>
        <w:ind w:firstLine="648"/>
        <w:spacing w:after="0"/>
        <w:rPr>
          <w:sz w:val="20"/>
          <w:szCs w:val="20"/>
          <w:color w:val="auto"/>
        </w:rPr>
      </w:pPr>
      <w:r>
        <w:rPr>
          <w:rFonts w:ascii="Arial" w:cs="Arial" w:eastAsia="Arial" w:hAnsi="Arial"/>
          <w:sz w:val="22"/>
          <w:szCs w:val="22"/>
          <w:color w:val="auto"/>
        </w:rPr>
        <w:t>For the three month period ended April 30, 2023, the Company recognized compensation cost of approximately $265,000 related to the RSUs. Unrecognized compensation cost related to the RSUs at April 30, 2023 and January 31, 2023, was approximately $1.8 million and 2.0 million, respectively.</w:t>
      </w:r>
    </w:p>
    <w:p>
      <w:pPr>
        <w:spacing w:after="0" w:line="207"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Note 11</w:t>
      </w:r>
      <w:r>
        <w:rPr>
          <w:rFonts w:ascii="Arial" w:cs="Arial" w:eastAsia="Arial" w:hAnsi="Arial"/>
          <w:sz w:val="22"/>
          <w:szCs w:val="22"/>
          <w:b w:val="1"/>
          <w:bCs w:val="1"/>
          <w:i w:val="1"/>
          <w:iCs w:val="1"/>
          <w:color w:val="auto"/>
        </w:rPr>
        <w:t>. Income Taxes</w:t>
      </w:r>
    </w:p>
    <w:p>
      <w:pPr>
        <w:spacing w:after="0" w:line="239" w:lineRule="exact"/>
        <w:rPr>
          <w:sz w:val="20"/>
          <w:szCs w:val="20"/>
          <w:color w:val="auto"/>
        </w:rPr>
      </w:pPr>
    </w:p>
    <w:p>
      <w:pPr>
        <w:ind w:right="640" w:firstLine="648"/>
        <w:spacing w:after="0" w:line="250" w:lineRule="auto"/>
        <w:rPr>
          <w:sz w:val="20"/>
          <w:szCs w:val="20"/>
          <w:color w:val="auto"/>
        </w:rPr>
      </w:pPr>
      <w:r>
        <w:rPr>
          <w:rFonts w:ascii="Arial" w:cs="Arial" w:eastAsia="Arial" w:hAnsi="Arial"/>
          <w:sz w:val="22"/>
          <w:szCs w:val="22"/>
          <w:color w:val="auto"/>
        </w:rPr>
        <w:t>The Company’s income tax provision was approximately $2.0 million and approximately $1.8 million for the three months ended April 30, 2023 and 2022, respectively.</w:t>
      </w:r>
    </w:p>
    <w:p>
      <w:pPr>
        <w:spacing w:after="0" w:line="202" w:lineRule="exact"/>
        <w:rPr>
          <w:sz w:val="20"/>
          <w:szCs w:val="20"/>
          <w:color w:val="auto"/>
        </w:rPr>
      </w:pPr>
    </w:p>
    <w:p>
      <w:pPr>
        <w:ind w:right="60" w:firstLine="648"/>
        <w:spacing w:after="0" w:line="287" w:lineRule="auto"/>
        <w:rPr>
          <w:sz w:val="20"/>
          <w:szCs w:val="20"/>
          <w:color w:val="auto"/>
        </w:rPr>
      </w:pPr>
      <w:r>
        <w:rPr>
          <w:rFonts w:ascii="Arial" w:cs="Arial" w:eastAsia="Arial" w:hAnsi="Arial"/>
          <w:sz w:val="19"/>
          <w:szCs w:val="19"/>
          <w:color w:val="auto"/>
        </w:rPr>
        <w:t>The Company assessed all available positive and negative evidence to determine whether it expects sufficient future taxable income will be generated to allow for the realization of existing federal deferred tax assets. The Company ceased operation of its refined coal business on November 18, 2021. There is sufficient objectively verifiable income for management to conclude that it is more likely than not that the Company will utilize available federal deferred tax assets prior to their expiration.</w:t>
      </w:r>
    </w:p>
    <w:p>
      <w:pPr>
        <w:spacing w:after="0" w:line="170" w:lineRule="exact"/>
        <w:rPr>
          <w:sz w:val="20"/>
          <w:szCs w:val="20"/>
          <w:color w:val="auto"/>
        </w:rPr>
      </w:pPr>
    </w:p>
    <w:p>
      <w:pPr>
        <w:ind w:right="220" w:firstLine="648"/>
        <w:spacing w:after="0" w:line="238" w:lineRule="auto"/>
        <w:rPr>
          <w:sz w:val="20"/>
          <w:szCs w:val="20"/>
          <w:color w:val="auto"/>
        </w:rPr>
      </w:pPr>
      <w:r>
        <w:rPr>
          <w:rFonts w:ascii="Arial" w:cs="Arial" w:eastAsia="Arial" w:hAnsi="Arial"/>
          <w:sz w:val="22"/>
          <w:szCs w:val="22"/>
          <w:color w:val="auto"/>
        </w:rPr>
        <w:t>The Company files a U.S. federal income tax return and various state income tax returns. In general, the Company is no longer subject to U.S. federal, state or local income tax examinations by tax authorities for years ended January 31, 2014 and prior. The Company is currently undergoing a federal income tax examination for the years ended January 31, 2015 through January 31, 2020.</w:t>
      </w:r>
    </w:p>
    <w:p>
      <w:pPr>
        <w:spacing w:after="0" w:line="144"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144145</wp:posOffset>
            </wp:positionV>
            <wp:extent cx="7132320" cy="3429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32320" cy="34290"/>
                    </a:xfrm>
                    <a:prstGeom prst="rect">
                      <a:avLst/>
                    </a:prstGeom>
                    <a:noFill/>
                  </pic:spPr>
                </pic:pic>
              </a:graphicData>
            </a:graphic>
          </wp:anchor>
        </w:drawing>
      </w:r>
    </w:p>
    <w:p>
      <w:pPr>
        <w:sectPr>
          <w:pgSz w:w="11900" w:h="16838" w:orient="portrait"/>
          <w:cols w:equalWidth="0" w:num="1">
            <w:col w:w="11240"/>
          </w:cols>
          <w:pgMar w:left="320" w:top="396" w:right="339" w:bottom="1440" w:gutter="0" w:footer="0" w:header="0"/>
        </w:sectPr>
      </w:pPr>
    </w:p>
    <w:bookmarkStart w:id="19" w:name="page20"/>
    <w:bookmarkEnd w:id="19"/>
    <w:p>
      <w:pPr>
        <w:ind w:right="280" w:firstLine="648"/>
        <w:spacing w:after="0" w:line="282" w:lineRule="auto"/>
        <w:rPr>
          <w:sz w:val="20"/>
          <w:szCs w:val="20"/>
          <w:color w:val="auto"/>
        </w:rPr>
      </w:pPr>
      <w:r>
        <w:rPr>
          <w:rFonts w:ascii="Arial" w:cs="Arial" w:eastAsia="Arial" w:hAnsi="Arial"/>
          <w:sz w:val="19"/>
          <w:szCs w:val="19"/>
          <w:color w:val="auto"/>
        </w:rPr>
        <w:t>On a quarterly and annual basis, the Company accrues for the effects of open uncertain tax positions and the related potential penalties and interest. It is reasonably possible that the amount of the unrecognized tax benefit with respect to certain unrecognized tax positions will increase or decrease during the next 12 months; however, the Company does not expect the change to have a material effect on results of operations or financial position. A reconciliation of the beginning and ending amount of unrecognized tax benefits, including interest and penalties, is as follows (amounts in thousands):</w:t>
      </w:r>
    </w:p>
    <w:p>
      <w:pPr>
        <w:spacing w:after="0" w:line="158" w:lineRule="exact"/>
        <w:rPr>
          <w:sz w:val="20"/>
          <w:szCs w:val="20"/>
          <w:color w:val="auto"/>
        </w:rPr>
      </w:pPr>
    </w:p>
    <w:tbl>
      <w:tblPr>
        <w:tblLayout w:type="fixed"/>
        <w:tblInd w:w="0" w:type="dxa"/>
        <w:tblCellMar>
          <w:top w:w="0" w:type="dxa"/>
          <w:left w:w="0" w:type="dxa"/>
          <w:bottom w:w="0" w:type="dxa"/>
          <w:right w:w="0" w:type="dxa"/>
        </w:tblCellMar>
      </w:tblPr>
      <w:tr>
        <w:trPr>
          <w:trHeight w:val="253"/>
        </w:trPr>
        <w:tc>
          <w:tcPr>
            <w:tcW w:w="526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2380" w:type="dxa"/>
            <w:vAlign w:val="bottom"/>
            <w:gridSpan w:val="9"/>
          </w:tcPr>
          <w:p>
            <w:pPr>
              <w:jc w:val="right"/>
              <w:ind w:right="300"/>
              <w:spacing w:after="0"/>
              <w:rPr>
                <w:sz w:val="20"/>
                <w:szCs w:val="20"/>
                <w:color w:val="auto"/>
              </w:rPr>
            </w:pPr>
            <w:r>
              <w:rPr>
                <w:rFonts w:ascii="Arial" w:cs="Arial" w:eastAsia="Arial" w:hAnsi="Arial"/>
                <w:sz w:val="22"/>
                <w:szCs w:val="22"/>
                <w:b w:val="1"/>
                <w:bCs w:val="1"/>
                <w:color w:val="auto"/>
                <w:w w:val="94"/>
              </w:rPr>
              <w:t>Three Months Ended</w:t>
            </w:r>
          </w:p>
        </w:tc>
      </w:tr>
      <w:tr>
        <w:trPr>
          <w:trHeight w:val="257"/>
        </w:trPr>
        <w:tc>
          <w:tcPr>
            <w:tcW w:w="526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420" w:type="dxa"/>
            <w:vAlign w:val="bottom"/>
          </w:tcPr>
          <w:p>
            <w:pPr>
              <w:spacing w:after="0"/>
              <w:rPr>
                <w:sz w:val="22"/>
                <w:szCs w:val="22"/>
                <w:color w:val="auto"/>
              </w:rPr>
            </w:pPr>
          </w:p>
        </w:tc>
        <w:tc>
          <w:tcPr>
            <w:tcW w:w="1040" w:type="dxa"/>
            <w:vAlign w:val="bottom"/>
            <w:gridSpan w:val="4"/>
          </w:tcPr>
          <w:p>
            <w:pPr>
              <w:jc w:val="right"/>
              <w:ind w:right="23"/>
              <w:spacing w:after="0"/>
              <w:rPr>
                <w:sz w:val="20"/>
                <w:szCs w:val="20"/>
                <w:color w:val="auto"/>
              </w:rPr>
            </w:pPr>
            <w:r>
              <w:rPr>
                <w:rFonts w:ascii="Arial" w:cs="Arial" w:eastAsia="Arial" w:hAnsi="Arial"/>
                <w:sz w:val="22"/>
                <w:szCs w:val="22"/>
                <w:b w:val="1"/>
                <w:bCs w:val="1"/>
                <w:color w:val="auto"/>
              </w:rPr>
              <w:t>April 30,</w:t>
            </w:r>
          </w:p>
        </w:tc>
        <w:tc>
          <w:tcPr>
            <w:tcW w:w="42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80" w:type="dxa"/>
            <w:vAlign w:val="bottom"/>
          </w:tcPr>
          <w:p>
            <w:pPr>
              <w:spacing w:after="0"/>
              <w:rPr>
                <w:sz w:val="22"/>
                <w:szCs w:val="22"/>
                <w:color w:val="auto"/>
              </w:rPr>
            </w:pPr>
          </w:p>
        </w:tc>
      </w:tr>
      <w:tr>
        <w:trPr>
          <w:trHeight w:val="230"/>
        </w:trPr>
        <w:tc>
          <w:tcPr>
            <w:tcW w:w="52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40" w:type="dxa"/>
            <w:vAlign w:val="bottom"/>
            <w:gridSpan w:val="3"/>
          </w:tcPr>
          <w:p>
            <w:pPr>
              <w:jc w:val="right"/>
              <w:ind w:right="152"/>
              <w:spacing w:after="0" w:line="230" w:lineRule="exact"/>
              <w:rPr>
                <w:sz w:val="20"/>
                <w:szCs w:val="20"/>
                <w:color w:val="auto"/>
              </w:rPr>
            </w:pPr>
            <w:r>
              <w:rPr>
                <w:rFonts w:ascii="Arial" w:cs="Arial" w:eastAsia="Arial" w:hAnsi="Arial"/>
                <w:sz w:val="22"/>
                <w:szCs w:val="22"/>
                <w:b w:val="1"/>
                <w:bCs w:val="1"/>
                <w:color w:val="auto"/>
              </w:rPr>
              <w:t>2023</w:t>
            </w:r>
          </w:p>
        </w:tc>
        <w:tc>
          <w:tcPr>
            <w:tcW w:w="2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680" w:type="dxa"/>
            <w:vAlign w:val="bottom"/>
            <w:gridSpan w:val="2"/>
          </w:tcPr>
          <w:p>
            <w:pPr>
              <w:jc w:val="right"/>
              <w:ind w:right="260"/>
              <w:spacing w:after="0" w:line="230" w:lineRule="exact"/>
              <w:rPr>
                <w:sz w:val="20"/>
                <w:szCs w:val="20"/>
                <w:color w:val="auto"/>
              </w:rPr>
            </w:pPr>
            <w:r>
              <w:rPr>
                <w:rFonts w:ascii="Arial" w:cs="Arial" w:eastAsia="Arial" w:hAnsi="Arial"/>
                <w:sz w:val="22"/>
                <w:szCs w:val="22"/>
                <w:b w:val="1"/>
                <w:bCs w:val="1"/>
                <w:color w:val="auto"/>
                <w:w w:val="81"/>
              </w:rPr>
              <w:t>2022</w:t>
            </w:r>
          </w:p>
        </w:tc>
        <w:tc>
          <w:tcPr>
            <w:tcW w:w="80" w:type="dxa"/>
            <w:vAlign w:val="bottom"/>
          </w:tcPr>
          <w:p>
            <w:pPr>
              <w:spacing w:after="0"/>
              <w:rPr>
                <w:sz w:val="19"/>
                <w:szCs w:val="19"/>
                <w:color w:val="auto"/>
              </w:rPr>
            </w:pPr>
          </w:p>
        </w:tc>
      </w:tr>
      <w:tr>
        <w:trPr>
          <w:trHeight w:val="263"/>
        </w:trPr>
        <w:tc>
          <w:tcPr>
            <w:tcW w:w="526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420" w:type="dxa"/>
            <w:vAlign w:val="bottom"/>
            <w:tcBorders>
              <w:top w:val="single" w:sz="8" w:color="auto"/>
            </w:tcBorders>
          </w:tcPr>
          <w:p>
            <w:pPr>
              <w:spacing w:after="0"/>
              <w:rPr>
                <w:sz w:val="22"/>
                <w:szCs w:val="22"/>
                <w:color w:val="auto"/>
              </w:rPr>
            </w:pPr>
          </w:p>
        </w:tc>
        <w:tc>
          <w:tcPr>
            <w:tcW w:w="26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40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420" w:type="dxa"/>
            <w:vAlign w:val="bottom"/>
            <w:tcBorders>
              <w:top w:val="single" w:sz="8" w:color="auto"/>
            </w:tcBorders>
          </w:tcPr>
          <w:p>
            <w:pPr>
              <w:spacing w:after="0"/>
              <w:rPr>
                <w:sz w:val="22"/>
                <w:szCs w:val="22"/>
                <w:color w:val="auto"/>
              </w:rPr>
            </w:pPr>
          </w:p>
        </w:tc>
        <w:tc>
          <w:tcPr>
            <w:tcW w:w="260" w:type="dxa"/>
            <w:vAlign w:val="bottom"/>
          </w:tcPr>
          <w:p>
            <w:pPr>
              <w:spacing w:after="0"/>
              <w:rPr>
                <w:sz w:val="22"/>
                <w:szCs w:val="22"/>
                <w:color w:val="auto"/>
              </w:rPr>
            </w:pPr>
          </w:p>
        </w:tc>
        <w:tc>
          <w:tcPr>
            <w:tcW w:w="80" w:type="dxa"/>
            <w:vAlign w:val="bottom"/>
          </w:tcPr>
          <w:p>
            <w:pPr>
              <w:spacing w:after="0"/>
              <w:rPr>
                <w:sz w:val="22"/>
                <w:szCs w:val="22"/>
                <w:color w:val="auto"/>
              </w:rPr>
            </w:pPr>
          </w:p>
        </w:tc>
      </w:tr>
      <w:tr>
        <w:trPr>
          <w:trHeight w:val="243"/>
        </w:trPr>
        <w:tc>
          <w:tcPr>
            <w:tcW w:w="5260" w:type="dxa"/>
            <w:vAlign w:val="bottom"/>
            <w:shd w:val="clear" w:color="auto" w:fill="E5FFFF"/>
          </w:tcPr>
          <w:p>
            <w:pPr>
              <w:spacing w:after="0" w:line="243" w:lineRule="exact"/>
              <w:rPr>
                <w:sz w:val="20"/>
                <w:szCs w:val="20"/>
                <w:color w:val="auto"/>
              </w:rPr>
            </w:pPr>
            <w:r>
              <w:rPr>
                <w:rFonts w:ascii="Arial" w:cs="Arial" w:eastAsia="Arial" w:hAnsi="Arial"/>
                <w:sz w:val="22"/>
                <w:szCs w:val="22"/>
                <w:color w:val="auto"/>
              </w:rPr>
              <w:t>Unrecognized tax benefits, beginning of period</w:t>
            </w:r>
          </w:p>
        </w:tc>
        <w:tc>
          <w:tcPr>
            <w:tcW w:w="220" w:type="dxa"/>
            <w:vAlign w:val="bottom"/>
            <w:shd w:val="clear" w:color="auto" w:fill="E5FFFF"/>
          </w:tcPr>
          <w:p>
            <w:pPr>
              <w:jc w:val="right"/>
              <w:spacing w:after="0" w:line="243" w:lineRule="exact"/>
              <w:rPr>
                <w:sz w:val="20"/>
                <w:szCs w:val="20"/>
                <w:color w:val="auto"/>
              </w:rPr>
            </w:pPr>
            <w:r>
              <w:rPr>
                <w:rFonts w:ascii="Arial" w:cs="Arial" w:eastAsia="Arial" w:hAnsi="Arial"/>
                <w:sz w:val="22"/>
                <w:szCs w:val="22"/>
                <w:color w:val="auto"/>
                <w:w w:val="81"/>
              </w:rPr>
              <w:t>$</w:t>
            </w:r>
          </w:p>
        </w:tc>
        <w:tc>
          <w:tcPr>
            <w:tcW w:w="860" w:type="dxa"/>
            <w:vAlign w:val="bottom"/>
            <w:gridSpan w:val="4"/>
            <w:shd w:val="clear" w:color="auto" w:fill="E5FFFF"/>
          </w:tcPr>
          <w:p>
            <w:pPr>
              <w:jc w:val="right"/>
              <w:ind w:right="20"/>
              <w:spacing w:after="0" w:line="243" w:lineRule="exact"/>
              <w:rPr>
                <w:sz w:val="20"/>
                <w:szCs w:val="20"/>
                <w:color w:val="auto"/>
              </w:rPr>
            </w:pPr>
            <w:r>
              <w:rPr>
                <w:rFonts w:ascii="Arial" w:cs="Arial" w:eastAsia="Arial" w:hAnsi="Arial"/>
                <w:sz w:val="22"/>
                <w:szCs w:val="22"/>
                <w:color w:val="auto"/>
              </w:rPr>
              <w:t>19,088</w:t>
            </w:r>
          </w:p>
        </w:tc>
        <w:tc>
          <w:tcPr>
            <w:tcW w:w="760" w:type="dxa"/>
            <w:vAlign w:val="bottom"/>
            <w:gridSpan w:val="2"/>
            <w:shd w:val="clear" w:color="auto" w:fill="E5FFFF"/>
          </w:tcPr>
          <w:p>
            <w:pPr>
              <w:jc w:val="right"/>
              <w:ind w:right="163"/>
              <w:spacing w:after="0" w:line="243" w:lineRule="exact"/>
              <w:rPr>
                <w:sz w:val="20"/>
                <w:szCs w:val="20"/>
                <w:color w:val="auto"/>
              </w:rPr>
            </w:pPr>
            <w:r>
              <w:rPr>
                <w:rFonts w:ascii="Arial" w:cs="Arial" w:eastAsia="Arial" w:hAnsi="Arial"/>
                <w:sz w:val="22"/>
                <w:szCs w:val="22"/>
                <w:color w:val="auto"/>
              </w:rPr>
              <w:t>$</w:t>
            </w:r>
          </w:p>
        </w:tc>
        <w:tc>
          <w:tcPr>
            <w:tcW w:w="760" w:type="dxa"/>
            <w:vAlign w:val="bottom"/>
            <w:gridSpan w:val="3"/>
            <w:shd w:val="clear" w:color="auto" w:fill="E5FFFF"/>
          </w:tcPr>
          <w:p>
            <w:pPr>
              <w:jc w:val="right"/>
              <w:ind w:right="80"/>
              <w:spacing w:after="0" w:line="243" w:lineRule="exact"/>
              <w:rPr>
                <w:sz w:val="20"/>
                <w:szCs w:val="20"/>
                <w:color w:val="auto"/>
              </w:rPr>
            </w:pPr>
            <w:r>
              <w:rPr>
                <w:rFonts w:ascii="Arial" w:cs="Arial" w:eastAsia="Arial" w:hAnsi="Arial"/>
                <w:sz w:val="22"/>
                <w:szCs w:val="22"/>
                <w:color w:val="auto"/>
                <w:w w:val="98"/>
              </w:rPr>
              <w:t>16,781</w:t>
            </w:r>
          </w:p>
        </w:tc>
      </w:tr>
      <w:tr>
        <w:trPr>
          <w:trHeight w:val="243"/>
        </w:trPr>
        <w:tc>
          <w:tcPr>
            <w:tcW w:w="5260" w:type="dxa"/>
            <w:vAlign w:val="bottom"/>
          </w:tcPr>
          <w:p>
            <w:pPr>
              <w:spacing w:after="0" w:line="243" w:lineRule="exact"/>
              <w:rPr>
                <w:sz w:val="20"/>
                <w:szCs w:val="20"/>
                <w:color w:val="auto"/>
              </w:rPr>
            </w:pPr>
            <w:r>
              <w:rPr>
                <w:rFonts w:ascii="Arial" w:cs="Arial" w:eastAsia="Arial" w:hAnsi="Arial"/>
                <w:sz w:val="22"/>
                <w:szCs w:val="22"/>
                <w:color w:val="auto"/>
              </w:rPr>
              <w:t>Changes for prior years’ tax positions</w:t>
            </w:r>
          </w:p>
        </w:tc>
        <w:tc>
          <w:tcPr>
            <w:tcW w:w="220" w:type="dxa"/>
            <w:vAlign w:val="bottom"/>
          </w:tcPr>
          <w:p>
            <w:pPr>
              <w:spacing w:after="0"/>
              <w:rPr>
                <w:sz w:val="21"/>
                <w:szCs w:val="21"/>
                <w:color w:val="auto"/>
              </w:rPr>
            </w:pPr>
          </w:p>
        </w:tc>
        <w:tc>
          <w:tcPr>
            <w:tcW w:w="860" w:type="dxa"/>
            <w:vAlign w:val="bottom"/>
            <w:gridSpan w:val="4"/>
          </w:tcPr>
          <w:p>
            <w:pPr>
              <w:jc w:val="right"/>
              <w:ind w:right="20"/>
              <w:spacing w:after="0" w:line="243" w:lineRule="exact"/>
              <w:rPr>
                <w:sz w:val="20"/>
                <w:szCs w:val="20"/>
                <w:color w:val="auto"/>
              </w:rPr>
            </w:pPr>
            <w:r>
              <w:rPr>
                <w:rFonts w:ascii="Arial" w:cs="Arial" w:eastAsia="Arial" w:hAnsi="Arial"/>
                <w:sz w:val="22"/>
                <w:szCs w:val="22"/>
                <w:color w:val="auto"/>
              </w:rPr>
              <w:t>(3)</w:t>
            </w:r>
          </w:p>
        </w:tc>
        <w:tc>
          <w:tcPr>
            <w:tcW w:w="4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760" w:type="dxa"/>
            <w:vAlign w:val="bottom"/>
            <w:gridSpan w:val="3"/>
          </w:tcPr>
          <w:p>
            <w:pPr>
              <w:jc w:val="right"/>
              <w:ind w:right="80"/>
              <w:spacing w:after="0" w:line="243" w:lineRule="exact"/>
              <w:rPr>
                <w:sz w:val="20"/>
                <w:szCs w:val="20"/>
                <w:color w:val="auto"/>
              </w:rPr>
            </w:pPr>
            <w:r>
              <w:rPr>
                <w:rFonts w:ascii="Arial" w:cs="Arial" w:eastAsia="Arial" w:hAnsi="Arial"/>
                <w:sz w:val="22"/>
                <w:szCs w:val="22"/>
                <w:color w:val="auto"/>
              </w:rPr>
              <w:t>88</w:t>
            </w:r>
          </w:p>
        </w:tc>
      </w:tr>
      <w:tr>
        <w:trPr>
          <w:trHeight w:val="257"/>
        </w:trPr>
        <w:tc>
          <w:tcPr>
            <w:tcW w:w="5260" w:type="dxa"/>
            <w:vAlign w:val="bottom"/>
            <w:shd w:val="clear" w:color="auto" w:fill="E5FFFF"/>
          </w:tcPr>
          <w:p>
            <w:pPr>
              <w:spacing w:after="0"/>
              <w:rPr>
                <w:sz w:val="20"/>
                <w:szCs w:val="20"/>
                <w:color w:val="auto"/>
              </w:rPr>
            </w:pPr>
            <w:r>
              <w:rPr>
                <w:rFonts w:ascii="Arial" w:cs="Arial" w:eastAsia="Arial" w:hAnsi="Arial"/>
                <w:sz w:val="22"/>
                <w:szCs w:val="22"/>
                <w:color w:val="auto"/>
              </w:rPr>
              <w:t>Changes for current year tax positions</w:t>
            </w:r>
          </w:p>
        </w:tc>
        <w:tc>
          <w:tcPr>
            <w:tcW w:w="220" w:type="dxa"/>
            <w:vAlign w:val="bottom"/>
            <w:shd w:val="clear" w:color="auto" w:fill="E5FFFF"/>
          </w:tcPr>
          <w:p>
            <w:pPr>
              <w:spacing w:after="0"/>
              <w:rPr>
                <w:sz w:val="22"/>
                <w:szCs w:val="22"/>
                <w:color w:val="auto"/>
              </w:rPr>
            </w:pPr>
          </w:p>
        </w:tc>
        <w:tc>
          <w:tcPr>
            <w:tcW w:w="860" w:type="dxa"/>
            <w:vAlign w:val="bottom"/>
            <w:gridSpan w:val="4"/>
            <w:shd w:val="clear" w:color="auto" w:fill="E5FFFF"/>
          </w:tcPr>
          <w:p>
            <w:pPr>
              <w:jc w:val="right"/>
              <w:ind w:right="20"/>
              <w:spacing w:after="0"/>
              <w:rPr>
                <w:sz w:val="20"/>
                <w:szCs w:val="20"/>
                <w:color w:val="auto"/>
              </w:rPr>
            </w:pPr>
            <w:r>
              <w:rPr>
                <w:rFonts w:ascii="Arial" w:cs="Arial" w:eastAsia="Arial" w:hAnsi="Arial"/>
                <w:sz w:val="22"/>
                <w:szCs w:val="22"/>
                <w:color w:val="auto"/>
              </w:rPr>
              <w:t>-</w:t>
            </w:r>
          </w:p>
        </w:tc>
        <w:tc>
          <w:tcPr>
            <w:tcW w:w="400" w:type="dxa"/>
            <w:vAlign w:val="bottom"/>
            <w:shd w:val="clear" w:color="auto" w:fill="E5FFFF"/>
          </w:tcPr>
          <w:p>
            <w:pPr>
              <w:spacing w:after="0"/>
              <w:rPr>
                <w:sz w:val="22"/>
                <w:szCs w:val="22"/>
                <w:color w:val="auto"/>
              </w:rPr>
            </w:pPr>
          </w:p>
        </w:tc>
        <w:tc>
          <w:tcPr>
            <w:tcW w:w="360" w:type="dxa"/>
            <w:vAlign w:val="bottom"/>
            <w:shd w:val="clear" w:color="auto" w:fill="E5FFFF"/>
          </w:tcPr>
          <w:p>
            <w:pPr>
              <w:spacing w:after="0"/>
              <w:rPr>
                <w:sz w:val="22"/>
                <w:szCs w:val="22"/>
                <w:color w:val="auto"/>
              </w:rPr>
            </w:pPr>
          </w:p>
        </w:tc>
        <w:tc>
          <w:tcPr>
            <w:tcW w:w="760" w:type="dxa"/>
            <w:vAlign w:val="bottom"/>
            <w:gridSpan w:val="3"/>
            <w:shd w:val="clear" w:color="auto" w:fill="E5FFFF"/>
          </w:tcPr>
          <w:p>
            <w:pPr>
              <w:jc w:val="right"/>
              <w:ind w:right="80"/>
              <w:spacing w:after="0"/>
              <w:rPr>
                <w:sz w:val="20"/>
                <w:szCs w:val="20"/>
                <w:color w:val="auto"/>
              </w:rPr>
            </w:pPr>
            <w:r>
              <w:rPr>
                <w:rFonts w:ascii="Arial" w:cs="Arial" w:eastAsia="Arial" w:hAnsi="Arial"/>
                <w:sz w:val="22"/>
                <w:szCs w:val="22"/>
                <w:color w:val="auto"/>
              </w:rPr>
              <w:t>-</w:t>
            </w:r>
          </w:p>
        </w:tc>
      </w:tr>
      <w:tr>
        <w:trPr>
          <w:trHeight w:val="250"/>
        </w:trPr>
        <w:tc>
          <w:tcPr>
            <w:tcW w:w="5260" w:type="dxa"/>
            <w:vAlign w:val="bottom"/>
          </w:tcPr>
          <w:p>
            <w:pPr>
              <w:spacing w:after="0" w:line="250" w:lineRule="exact"/>
              <w:rPr>
                <w:sz w:val="20"/>
                <w:szCs w:val="20"/>
                <w:color w:val="auto"/>
              </w:rPr>
            </w:pPr>
            <w:r>
              <w:rPr>
                <w:rFonts w:ascii="Arial" w:cs="Arial" w:eastAsia="Arial" w:hAnsi="Arial"/>
                <w:sz w:val="22"/>
                <w:szCs w:val="22"/>
                <w:color w:val="auto"/>
              </w:rPr>
              <w:t>Unrecognized tax benefits, end of period</w:t>
            </w:r>
          </w:p>
        </w:tc>
        <w:tc>
          <w:tcPr>
            <w:tcW w:w="220" w:type="dxa"/>
            <w:vAlign w:val="bottom"/>
            <w:tcBorders>
              <w:top w:val="single" w:sz="8" w:color="auto"/>
              <w:bottom w:val="single" w:sz="8" w:color="auto"/>
            </w:tcBorders>
          </w:tcPr>
          <w:p>
            <w:pPr>
              <w:jc w:val="right"/>
              <w:spacing w:after="0" w:line="250" w:lineRule="exact"/>
              <w:rPr>
                <w:sz w:val="20"/>
                <w:szCs w:val="20"/>
                <w:color w:val="auto"/>
              </w:rPr>
            </w:pPr>
            <w:r>
              <w:rPr>
                <w:rFonts w:ascii="Arial" w:cs="Arial" w:eastAsia="Arial" w:hAnsi="Arial"/>
                <w:sz w:val="22"/>
                <w:szCs w:val="22"/>
                <w:color w:val="auto"/>
                <w:w w:val="81"/>
              </w:rPr>
              <w:t>$</w:t>
            </w:r>
          </w:p>
        </w:tc>
        <w:tc>
          <w:tcPr>
            <w:tcW w:w="840" w:type="dxa"/>
            <w:vAlign w:val="bottom"/>
            <w:tcBorders>
              <w:top w:val="single" w:sz="8" w:color="auto"/>
              <w:bottom w:val="single" w:sz="8" w:color="auto"/>
            </w:tcBorders>
            <w:gridSpan w:val="3"/>
          </w:tcPr>
          <w:p>
            <w:pPr>
              <w:jc w:val="right"/>
              <w:spacing w:after="0" w:line="250" w:lineRule="exact"/>
              <w:rPr>
                <w:sz w:val="20"/>
                <w:szCs w:val="20"/>
                <w:color w:val="auto"/>
              </w:rPr>
            </w:pPr>
            <w:r>
              <w:rPr>
                <w:rFonts w:ascii="Arial" w:cs="Arial" w:eastAsia="Arial" w:hAnsi="Arial"/>
                <w:sz w:val="22"/>
                <w:szCs w:val="22"/>
                <w:color w:val="auto"/>
              </w:rPr>
              <w:t>19,085</w:t>
            </w:r>
          </w:p>
        </w:tc>
        <w:tc>
          <w:tcPr>
            <w:tcW w:w="20" w:type="dxa"/>
            <w:vAlign w:val="bottom"/>
            <w:tcBorders>
              <w:bottom w:val="single" w:sz="8" w:color="auto"/>
            </w:tcBorders>
          </w:tcPr>
          <w:p>
            <w:pPr>
              <w:spacing w:after="0"/>
              <w:rPr>
                <w:sz w:val="21"/>
                <w:szCs w:val="21"/>
                <w:color w:val="auto"/>
              </w:rPr>
            </w:pPr>
          </w:p>
        </w:tc>
        <w:tc>
          <w:tcPr>
            <w:tcW w:w="400" w:type="dxa"/>
            <w:vAlign w:val="bottom"/>
          </w:tcPr>
          <w:p>
            <w:pPr>
              <w:spacing w:after="0"/>
              <w:rPr>
                <w:sz w:val="21"/>
                <w:szCs w:val="21"/>
                <w:color w:val="auto"/>
              </w:rPr>
            </w:pPr>
          </w:p>
        </w:tc>
        <w:tc>
          <w:tcPr>
            <w:tcW w:w="360" w:type="dxa"/>
            <w:vAlign w:val="bottom"/>
            <w:tcBorders>
              <w:top w:val="single" w:sz="8" w:color="auto"/>
              <w:bottom w:val="single" w:sz="8" w:color="auto"/>
            </w:tcBorders>
          </w:tcPr>
          <w:p>
            <w:pPr>
              <w:jc w:val="right"/>
              <w:ind w:right="163"/>
              <w:spacing w:after="0"/>
              <w:rPr>
                <w:sz w:val="20"/>
                <w:szCs w:val="20"/>
                <w:color w:val="auto"/>
              </w:rPr>
            </w:pPr>
            <w:r>
              <w:rPr>
                <w:rFonts w:ascii="Arial" w:cs="Arial" w:eastAsia="Arial" w:hAnsi="Arial"/>
                <w:sz w:val="19"/>
                <w:szCs w:val="19"/>
                <w:color w:val="auto"/>
                <w:w w:val="75"/>
              </w:rPr>
              <w:t>$</w:t>
            </w:r>
          </w:p>
        </w:tc>
        <w:tc>
          <w:tcPr>
            <w:tcW w:w="680" w:type="dxa"/>
            <w:vAlign w:val="bottom"/>
            <w:tcBorders>
              <w:top w:val="single" w:sz="8" w:color="auto"/>
              <w:bottom w:val="single" w:sz="8" w:color="auto"/>
            </w:tcBorders>
            <w:gridSpan w:val="2"/>
          </w:tcPr>
          <w:p>
            <w:pPr>
              <w:jc w:val="right"/>
              <w:spacing w:after="0" w:line="250" w:lineRule="exact"/>
              <w:rPr>
                <w:sz w:val="20"/>
                <w:szCs w:val="20"/>
                <w:color w:val="auto"/>
              </w:rPr>
            </w:pPr>
            <w:r>
              <w:rPr>
                <w:rFonts w:ascii="Arial" w:cs="Arial" w:eastAsia="Arial" w:hAnsi="Arial"/>
                <w:sz w:val="22"/>
                <w:szCs w:val="22"/>
                <w:color w:val="auto"/>
                <w:w w:val="98"/>
              </w:rPr>
              <w:t>16,869</w:t>
            </w:r>
          </w:p>
        </w:tc>
        <w:tc>
          <w:tcPr>
            <w:tcW w:w="80" w:type="dxa"/>
            <w:vAlign w:val="bottom"/>
          </w:tcPr>
          <w:p>
            <w:pPr>
              <w:spacing w:after="0"/>
              <w:rPr>
                <w:sz w:val="21"/>
                <w:szCs w:val="21"/>
                <w:color w:val="auto"/>
              </w:rPr>
            </w:pPr>
          </w:p>
        </w:tc>
      </w:tr>
      <w:tr>
        <w:trPr>
          <w:trHeight w:val="20"/>
        </w:trPr>
        <w:tc>
          <w:tcPr>
            <w:tcW w:w="526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216"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 xml:space="preserve">Note 12. </w:t>
      </w:r>
      <w:r>
        <w:rPr>
          <w:rFonts w:ascii="Arial" w:cs="Arial" w:eastAsia="Arial" w:hAnsi="Arial"/>
          <w:sz w:val="22"/>
          <w:szCs w:val="22"/>
          <w:b w:val="1"/>
          <w:bCs w:val="1"/>
          <w:i w:val="1"/>
          <w:iCs w:val="1"/>
          <w:color w:val="auto"/>
        </w:rPr>
        <w:t>Commitments and Contingencies</w:t>
      </w:r>
    </w:p>
    <w:p>
      <w:pPr>
        <w:spacing w:after="0" w:line="239" w:lineRule="exact"/>
        <w:rPr>
          <w:sz w:val="20"/>
          <w:szCs w:val="20"/>
          <w:color w:val="auto"/>
        </w:rPr>
      </w:pPr>
    </w:p>
    <w:p>
      <w:pPr>
        <w:ind w:left="660"/>
        <w:spacing w:after="0"/>
        <w:rPr>
          <w:sz w:val="20"/>
          <w:szCs w:val="20"/>
          <w:color w:val="auto"/>
        </w:rPr>
      </w:pPr>
      <w:r>
        <w:rPr>
          <w:rFonts w:ascii="Arial" w:cs="Arial" w:eastAsia="Arial" w:hAnsi="Arial"/>
          <w:sz w:val="19"/>
          <w:szCs w:val="19"/>
          <w:color w:val="auto"/>
        </w:rPr>
        <w:t>The Company may be involved in various legal actions arising in the normal course of business, from time to time. After</w:t>
      </w:r>
    </w:p>
    <w:p>
      <w:pPr>
        <w:spacing w:after="0" w:line="43" w:lineRule="exact"/>
        <w:rPr>
          <w:sz w:val="20"/>
          <w:szCs w:val="20"/>
          <w:color w:val="auto"/>
        </w:rPr>
      </w:pPr>
    </w:p>
    <w:p>
      <w:pPr>
        <w:spacing w:after="0"/>
        <w:rPr>
          <w:sz w:val="20"/>
          <w:szCs w:val="20"/>
          <w:color w:val="auto"/>
        </w:rPr>
      </w:pPr>
      <w:r>
        <w:rPr>
          <w:rFonts w:ascii="Arial" w:cs="Arial" w:eastAsia="Arial" w:hAnsi="Arial"/>
          <w:sz w:val="19"/>
          <w:szCs w:val="19"/>
          <w:color w:val="auto"/>
        </w:rPr>
        <w:t>taking into consideration legal counsels’ evaluations of any such action(s), management is of the opinion that their outcome will</w:t>
      </w:r>
    </w:p>
    <w:p>
      <w:pPr>
        <w:spacing w:after="0" w:line="25" w:lineRule="exact"/>
        <w:rPr>
          <w:sz w:val="20"/>
          <w:szCs w:val="20"/>
          <w:color w:val="auto"/>
        </w:rPr>
      </w:pPr>
    </w:p>
    <w:p>
      <w:pPr>
        <w:spacing w:after="0"/>
        <w:rPr>
          <w:sz w:val="20"/>
          <w:szCs w:val="20"/>
          <w:color w:val="auto"/>
        </w:rPr>
      </w:pPr>
      <w:r>
        <w:rPr>
          <w:rFonts w:ascii="Arial" w:cs="Arial" w:eastAsia="Arial" w:hAnsi="Arial"/>
          <w:sz w:val="19"/>
          <w:szCs w:val="19"/>
          <w:color w:val="auto"/>
        </w:rPr>
        <w:t>not have a material adverse effect on the Company’s Consolidated Financial Statements. The Company recorded a liability of</w:t>
      </w:r>
    </w:p>
    <w:p>
      <w:pPr>
        <w:spacing w:after="0" w:line="25" w:lineRule="exact"/>
        <w:rPr>
          <w:sz w:val="20"/>
          <w:szCs w:val="20"/>
          <w:color w:val="auto"/>
        </w:rPr>
      </w:pPr>
    </w:p>
    <w:p>
      <w:pPr>
        <w:spacing w:after="0"/>
        <w:rPr>
          <w:sz w:val="20"/>
          <w:szCs w:val="20"/>
          <w:color w:val="auto"/>
        </w:rPr>
      </w:pPr>
      <w:r>
        <w:rPr>
          <w:rFonts w:ascii="Arial" w:cs="Arial" w:eastAsia="Arial" w:hAnsi="Arial"/>
          <w:sz w:val="19"/>
          <w:szCs w:val="19"/>
          <w:color w:val="auto"/>
        </w:rPr>
        <w:t>$250,000 at April 30, 2023 and January 31, 2023, as a probable and reasonably estimable loss associated with a legal contingency</w:t>
      </w:r>
    </w:p>
    <w:p>
      <w:pPr>
        <w:spacing w:after="0" w:line="25" w:lineRule="exact"/>
        <w:rPr>
          <w:sz w:val="20"/>
          <w:szCs w:val="20"/>
          <w:color w:val="auto"/>
        </w:rPr>
      </w:pPr>
    </w:p>
    <w:p>
      <w:pPr>
        <w:spacing w:after="0"/>
        <w:rPr>
          <w:sz w:val="20"/>
          <w:szCs w:val="20"/>
          <w:color w:val="auto"/>
        </w:rPr>
      </w:pPr>
      <w:r>
        <w:rPr>
          <w:rFonts w:ascii="Arial" w:cs="Arial" w:eastAsia="Arial" w:hAnsi="Arial"/>
          <w:sz w:val="22"/>
          <w:szCs w:val="22"/>
          <w:color w:val="auto"/>
        </w:rPr>
        <w:t>for a patent infringement case involving our refined coal facility which is no longer in operation.</w:t>
      </w:r>
    </w:p>
    <w:p>
      <w:pPr>
        <w:spacing w:after="0" w:line="215" w:lineRule="exact"/>
        <w:rPr>
          <w:sz w:val="20"/>
          <w:szCs w:val="20"/>
          <w:color w:val="auto"/>
        </w:rPr>
      </w:pPr>
    </w:p>
    <w:p>
      <w:pPr>
        <w:ind w:right="80" w:firstLine="648"/>
        <w:spacing w:after="0"/>
        <w:rPr>
          <w:sz w:val="20"/>
          <w:szCs w:val="20"/>
          <w:color w:val="auto"/>
        </w:rPr>
      </w:pPr>
      <w:r>
        <w:rPr>
          <w:rFonts w:ascii="Arial" w:cs="Arial" w:eastAsia="Arial" w:hAnsi="Arial"/>
          <w:sz w:val="22"/>
          <w:szCs w:val="22"/>
          <w:color w:val="auto"/>
        </w:rPr>
        <w:t>One Earth and NuGen have combined forward purchase contracts for approximately 20.3 million bushels of corn, the principal raw material for their ethanol plants, and they have combined forward purchase contracts for approximately 4.1 million MmBtu (million British thermal unit) of natural gas.</w:t>
      </w:r>
    </w:p>
    <w:p>
      <w:pPr>
        <w:spacing w:after="0" w:line="213" w:lineRule="exact"/>
        <w:rPr>
          <w:sz w:val="20"/>
          <w:szCs w:val="20"/>
          <w:color w:val="auto"/>
        </w:rPr>
      </w:pPr>
    </w:p>
    <w:p>
      <w:pPr>
        <w:ind w:right="1200" w:firstLine="648"/>
        <w:spacing w:after="0" w:line="328" w:lineRule="auto"/>
        <w:rPr>
          <w:sz w:val="20"/>
          <w:szCs w:val="20"/>
          <w:color w:val="auto"/>
        </w:rPr>
      </w:pPr>
      <w:r>
        <w:rPr>
          <w:rFonts w:ascii="Arial" w:cs="Arial" w:eastAsia="Arial" w:hAnsi="Arial"/>
          <w:sz w:val="19"/>
          <w:szCs w:val="19"/>
          <w:color w:val="auto"/>
        </w:rPr>
        <w:t>One Earth and NuGen have combined sales commitments for approximately 42.8 million gallons of ethanol, approximately 82,000 tons of distillers grains and approximately 13.9 million pounds of distillers corn oil.</w:t>
      </w:r>
    </w:p>
    <w:p>
      <w:pPr>
        <w:spacing w:after="0" w:line="126"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 xml:space="preserve">Note 13. </w:t>
      </w:r>
      <w:r>
        <w:rPr>
          <w:rFonts w:ascii="Arial" w:cs="Arial" w:eastAsia="Arial" w:hAnsi="Arial"/>
          <w:sz w:val="22"/>
          <w:szCs w:val="22"/>
          <w:b w:val="1"/>
          <w:bCs w:val="1"/>
          <w:i w:val="1"/>
          <w:iCs w:val="1"/>
          <w:color w:val="auto"/>
        </w:rPr>
        <w:t>Related-Party Transactions</w:t>
      </w:r>
    </w:p>
    <w:p>
      <w:pPr>
        <w:spacing w:after="0" w:line="239" w:lineRule="exact"/>
        <w:rPr>
          <w:sz w:val="20"/>
          <w:szCs w:val="20"/>
          <w:color w:val="auto"/>
        </w:rPr>
      </w:pPr>
    </w:p>
    <w:p>
      <w:pPr>
        <w:ind w:right="120" w:firstLine="648"/>
        <w:spacing w:after="0" w:line="238" w:lineRule="auto"/>
        <w:rPr>
          <w:sz w:val="20"/>
          <w:szCs w:val="20"/>
          <w:color w:val="auto"/>
        </w:rPr>
      </w:pPr>
      <w:r>
        <w:rPr>
          <w:rFonts w:ascii="Arial" w:cs="Arial" w:eastAsia="Arial" w:hAnsi="Arial"/>
          <w:sz w:val="22"/>
          <w:szCs w:val="22"/>
          <w:color w:val="auto"/>
        </w:rPr>
        <w:t>During the first quarter of fiscal years 2023 and 2022, One Earth and NuGen purchased approximately $33.8 million and approximately $30.7 million, respectively, of corn (and other supplies) from minority equity investors and board members of those affiliates. The Company had amounts payable to related parties of approximately $0.3 million and approximately $1.5 million at April 30, 2023 and January 31, 2023, respectively.</w:t>
      </w:r>
    </w:p>
    <w:p>
      <w:pPr>
        <w:spacing w:after="0" w:line="144"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144145</wp:posOffset>
            </wp:positionV>
            <wp:extent cx="7132320" cy="3429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32320" cy="34290"/>
                    </a:xfrm>
                    <a:prstGeom prst="rect">
                      <a:avLst/>
                    </a:prstGeom>
                    <a:noFill/>
                  </pic:spPr>
                </pic:pic>
              </a:graphicData>
            </a:graphic>
          </wp:anchor>
        </w:drawing>
      </w:r>
    </w:p>
    <w:p>
      <w:pPr>
        <w:sectPr>
          <w:pgSz w:w="11900" w:h="16838" w:orient="portrait"/>
          <w:cols w:equalWidth="0" w:num="1">
            <w:col w:w="11220"/>
          </w:cols>
          <w:pgMar w:left="320" w:top="402" w:right="359" w:bottom="1440" w:gutter="0" w:footer="0" w:header="0"/>
        </w:sectPr>
      </w:pPr>
    </w:p>
    <w:bookmarkStart w:id="20" w:name="page21"/>
    <w:bookmarkEnd w:id="20"/>
    <w:p>
      <w:pPr>
        <w:spacing w:after="0"/>
        <w:rPr>
          <w:sz w:val="20"/>
          <w:szCs w:val="20"/>
          <w:color w:val="auto"/>
        </w:rPr>
      </w:pPr>
      <w:r>
        <w:rPr>
          <w:rFonts w:ascii="Arial" w:cs="Arial" w:eastAsia="Arial" w:hAnsi="Arial"/>
          <w:sz w:val="22"/>
          <w:szCs w:val="22"/>
          <w:b w:val="1"/>
          <w:bCs w:val="1"/>
          <w:color w:val="auto"/>
        </w:rPr>
        <w:t xml:space="preserve">Item 2. </w:t>
      </w:r>
      <w:r>
        <w:rPr>
          <w:rFonts w:ascii="Arial" w:cs="Arial" w:eastAsia="Arial" w:hAnsi="Arial"/>
          <w:sz w:val="22"/>
          <w:szCs w:val="22"/>
          <w:b w:val="1"/>
          <w:bCs w:val="1"/>
          <w:i w:val="1"/>
          <w:iCs w:val="1"/>
          <w:color w:val="auto"/>
        </w:rPr>
        <w:t>Management’s Discussion and Analysis of Financial Condition and Results of Operations</w:t>
      </w:r>
    </w:p>
    <w:p>
      <w:pPr>
        <w:spacing w:after="0" w:line="233"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Ethanol and By-Products</w:t>
      </w:r>
    </w:p>
    <w:p>
      <w:pPr>
        <w:spacing w:after="0" w:line="239" w:lineRule="exact"/>
        <w:rPr>
          <w:sz w:val="20"/>
          <w:szCs w:val="20"/>
          <w:color w:val="auto"/>
        </w:rPr>
      </w:pPr>
    </w:p>
    <w:p>
      <w:pPr>
        <w:ind w:right="280" w:firstLine="648"/>
        <w:spacing w:after="0" w:line="274" w:lineRule="auto"/>
        <w:rPr>
          <w:sz w:val="20"/>
          <w:szCs w:val="20"/>
          <w:color w:val="auto"/>
        </w:rPr>
      </w:pPr>
      <w:r>
        <w:rPr>
          <w:rFonts w:ascii="Arial" w:cs="Arial" w:eastAsia="Arial" w:hAnsi="Arial"/>
          <w:sz w:val="21"/>
          <w:szCs w:val="21"/>
          <w:color w:val="auto"/>
        </w:rPr>
        <w:t>At April 30, 2023, we had investments in three ethanol limited liability companies, in two of which we have a majority ownership interest. The following table is a summary of ethanol entity ownership interests at April 30, 2023:</w:t>
      </w:r>
    </w:p>
    <w:p>
      <w:pPr>
        <w:spacing w:after="0" w:line="179" w:lineRule="exact"/>
        <w:rPr>
          <w:sz w:val="20"/>
          <w:szCs w:val="20"/>
          <w:color w:val="auto"/>
        </w:rPr>
      </w:pPr>
    </w:p>
    <w:tbl>
      <w:tblPr>
        <w:tblLayout w:type="fixed"/>
        <w:tblInd w:w="10" w:type="dxa"/>
        <w:tblCellMar>
          <w:top w:w="0" w:type="dxa"/>
          <w:left w:w="0" w:type="dxa"/>
          <w:bottom w:w="0" w:type="dxa"/>
          <w:right w:w="0" w:type="dxa"/>
        </w:tblCellMar>
      </w:tblPr>
      <w:tr>
        <w:trPr>
          <w:trHeight w:val="229"/>
        </w:trPr>
        <w:tc>
          <w:tcPr>
            <w:tcW w:w="4680" w:type="dxa"/>
            <w:vAlign w:val="bottom"/>
            <w:tcBorders>
              <w:top w:val="single" w:sz="8" w:color="auto"/>
              <w:left w:val="single" w:sz="8" w:color="auto"/>
              <w:right w:val="single" w:sz="8" w:color="auto"/>
            </w:tcBorders>
          </w:tcPr>
          <w:p>
            <w:pPr>
              <w:spacing w:after="0"/>
              <w:rPr>
                <w:sz w:val="19"/>
                <w:szCs w:val="19"/>
                <w:color w:val="auto"/>
              </w:rPr>
            </w:pPr>
          </w:p>
        </w:tc>
        <w:tc>
          <w:tcPr>
            <w:tcW w:w="2640" w:type="dxa"/>
            <w:vAlign w:val="bottom"/>
            <w:tcBorders>
              <w:top w:val="single" w:sz="8" w:color="auto"/>
              <w:right w:val="single" w:sz="8" w:color="auto"/>
            </w:tcBorders>
          </w:tcPr>
          <w:p>
            <w:pPr>
              <w:jc w:val="right"/>
              <w:ind w:right="512"/>
              <w:spacing w:after="0" w:line="229" w:lineRule="exact"/>
              <w:rPr>
                <w:sz w:val="20"/>
                <w:szCs w:val="20"/>
                <w:color w:val="auto"/>
              </w:rPr>
            </w:pPr>
            <w:r>
              <w:rPr>
                <w:rFonts w:ascii="Arial" w:cs="Arial" w:eastAsia="Arial" w:hAnsi="Arial"/>
                <w:sz w:val="22"/>
                <w:szCs w:val="22"/>
                <w:b w:val="1"/>
                <w:bCs w:val="1"/>
                <w:color w:val="auto"/>
              </w:rPr>
              <w:t>REX’s Current</w:t>
            </w:r>
          </w:p>
        </w:tc>
      </w:tr>
      <w:tr>
        <w:trPr>
          <w:trHeight w:val="280"/>
        </w:trPr>
        <w:tc>
          <w:tcPr>
            <w:tcW w:w="4680" w:type="dxa"/>
            <w:vAlign w:val="bottom"/>
            <w:tcBorders>
              <w:left w:val="single" w:sz="8" w:color="auto"/>
              <w:right w:val="single" w:sz="8" w:color="auto"/>
            </w:tcBorders>
          </w:tcPr>
          <w:p>
            <w:pPr>
              <w:ind w:left="2060"/>
              <w:spacing w:after="0"/>
              <w:rPr>
                <w:sz w:val="20"/>
                <w:szCs w:val="20"/>
                <w:color w:val="auto"/>
              </w:rPr>
            </w:pPr>
            <w:r>
              <w:rPr>
                <w:rFonts w:ascii="Arial" w:cs="Arial" w:eastAsia="Arial" w:hAnsi="Arial"/>
                <w:sz w:val="22"/>
                <w:szCs w:val="22"/>
                <w:b w:val="1"/>
                <w:bCs w:val="1"/>
                <w:color w:val="auto"/>
              </w:rPr>
              <w:t>Entity</w:t>
            </w:r>
          </w:p>
        </w:tc>
        <w:tc>
          <w:tcPr>
            <w:tcW w:w="2640" w:type="dxa"/>
            <w:vAlign w:val="bottom"/>
            <w:tcBorders>
              <w:right w:val="single" w:sz="8" w:color="auto"/>
            </w:tcBorders>
          </w:tcPr>
          <w:p>
            <w:pPr>
              <w:jc w:val="right"/>
              <w:ind w:right="332"/>
              <w:spacing w:after="0"/>
              <w:rPr>
                <w:sz w:val="20"/>
                <w:szCs w:val="20"/>
                <w:color w:val="auto"/>
              </w:rPr>
            </w:pPr>
            <w:r>
              <w:rPr>
                <w:rFonts w:ascii="Arial" w:cs="Arial" w:eastAsia="Arial" w:hAnsi="Arial"/>
                <w:sz w:val="22"/>
                <w:szCs w:val="22"/>
                <w:b w:val="1"/>
                <w:bCs w:val="1"/>
                <w:color w:val="auto"/>
              </w:rPr>
              <w:t>Ownership Interest</w:t>
            </w:r>
          </w:p>
        </w:tc>
      </w:tr>
      <w:tr>
        <w:trPr>
          <w:trHeight w:val="206"/>
        </w:trPr>
        <w:tc>
          <w:tcPr>
            <w:tcW w:w="4680" w:type="dxa"/>
            <w:vAlign w:val="bottom"/>
            <w:tcBorders>
              <w:left w:val="single" w:sz="8" w:color="auto"/>
              <w:bottom w:val="single" w:sz="8" w:color="auto"/>
              <w:right w:val="single" w:sz="8" w:color="auto"/>
            </w:tcBorders>
          </w:tcPr>
          <w:p>
            <w:pPr>
              <w:spacing w:after="0"/>
              <w:rPr>
                <w:sz w:val="17"/>
                <w:szCs w:val="17"/>
                <w:color w:val="auto"/>
              </w:rPr>
            </w:pPr>
          </w:p>
        </w:tc>
        <w:tc>
          <w:tcPr>
            <w:tcW w:w="2640" w:type="dxa"/>
            <w:vAlign w:val="bottom"/>
            <w:tcBorders>
              <w:bottom w:val="single" w:sz="8" w:color="auto"/>
              <w:right w:val="single" w:sz="8" w:color="auto"/>
            </w:tcBorders>
          </w:tcPr>
          <w:p>
            <w:pPr>
              <w:spacing w:after="0"/>
              <w:rPr>
                <w:sz w:val="17"/>
                <w:szCs w:val="17"/>
                <w:color w:val="auto"/>
              </w:rPr>
            </w:pPr>
          </w:p>
        </w:tc>
      </w:tr>
      <w:tr>
        <w:trPr>
          <w:trHeight w:val="237"/>
        </w:trPr>
        <w:tc>
          <w:tcPr>
            <w:tcW w:w="4680" w:type="dxa"/>
            <w:vAlign w:val="bottom"/>
            <w:tcBorders>
              <w:left w:val="single" w:sz="8" w:color="auto"/>
              <w:bottom w:val="single" w:sz="8" w:color="auto"/>
              <w:right w:val="single" w:sz="8" w:color="auto"/>
            </w:tcBorders>
          </w:tcPr>
          <w:p>
            <w:pPr>
              <w:ind w:left="120"/>
              <w:spacing w:after="0" w:line="237" w:lineRule="exact"/>
              <w:rPr>
                <w:sz w:val="20"/>
                <w:szCs w:val="20"/>
                <w:color w:val="auto"/>
              </w:rPr>
            </w:pPr>
            <w:r>
              <w:rPr>
                <w:rFonts w:ascii="Arial" w:cs="Arial" w:eastAsia="Arial" w:hAnsi="Arial"/>
                <w:sz w:val="22"/>
                <w:szCs w:val="22"/>
                <w:color w:val="auto"/>
              </w:rPr>
              <w:t>One Earth Energy, LLC</w:t>
            </w:r>
          </w:p>
        </w:tc>
        <w:tc>
          <w:tcPr>
            <w:tcW w:w="2640" w:type="dxa"/>
            <w:vAlign w:val="bottom"/>
            <w:tcBorders>
              <w:bottom w:val="single" w:sz="8" w:color="auto"/>
              <w:right w:val="single" w:sz="8" w:color="auto"/>
            </w:tcBorders>
          </w:tcPr>
          <w:p>
            <w:pPr>
              <w:jc w:val="right"/>
              <w:ind w:right="12"/>
              <w:spacing w:after="0" w:line="237" w:lineRule="exact"/>
              <w:rPr>
                <w:sz w:val="20"/>
                <w:szCs w:val="20"/>
                <w:color w:val="auto"/>
              </w:rPr>
            </w:pPr>
            <w:r>
              <w:rPr>
                <w:rFonts w:ascii="Arial" w:cs="Arial" w:eastAsia="Arial" w:hAnsi="Arial"/>
                <w:sz w:val="22"/>
                <w:szCs w:val="22"/>
                <w:color w:val="auto"/>
              </w:rPr>
              <w:t>75.8%</w:t>
            </w:r>
          </w:p>
        </w:tc>
      </w:tr>
      <w:tr>
        <w:trPr>
          <w:trHeight w:val="237"/>
        </w:trPr>
        <w:tc>
          <w:tcPr>
            <w:tcW w:w="4680" w:type="dxa"/>
            <w:vAlign w:val="bottom"/>
            <w:tcBorders>
              <w:left w:val="single" w:sz="8" w:color="auto"/>
              <w:bottom w:val="single" w:sz="8" w:color="auto"/>
              <w:right w:val="single" w:sz="8" w:color="auto"/>
            </w:tcBorders>
          </w:tcPr>
          <w:p>
            <w:pPr>
              <w:ind w:left="120"/>
              <w:spacing w:after="0" w:line="237" w:lineRule="exact"/>
              <w:rPr>
                <w:sz w:val="20"/>
                <w:szCs w:val="20"/>
                <w:color w:val="auto"/>
              </w:rPr>
            </w:pPr>
            <w:r>
              <w:rPr>
                <w:rFonts w:ascii="Arial" w:cs="Arial" w:eastAsia="Arial" w:hAnsi="Arial"/>
                <w:sz w:val="22"/>
                <w:szCs w:val="22"/>
                <w:color w:val="auto"/>
              </w:rPr>
              <w:t>NuGen Energy, LLC</w:t>
            </w:r>
          </w:p>
        </w:tc>
        <w:tc>
          <w:tcPr>
            <w:tcW w:w="2640" w:type="dxa"/>
            <w:vAlign w:val="bottom"/>
            <w:tcBorders>
              <w:bottom w:val="single" w:sz="8" w:color="auto"/>
              <w:right w:val="single" w:sz="8" w:color="auto"/>
            </w:tcBorders>
          </w:tcPr>
          <w:p>
            <w:pPr>
              <w:jc w:val="right"/>
              <w:ind w:right="12"/>
              <w:spacing w:after="0" w:line="237" w:lineRule="exact"/>
              <w:rPr>
                <w:sz w:val="20"/>
                <w:szCs w:val="20"/>
                <w:color w:val="auto"/>
              </w:rPr>
            </w:pPr>
            <w:r>
              <w:rPr>
                <w:rFonts w:ascii="Arial" w:cs="Arial" w:eastAsia="Arial" w:hAnsi="Arial"/>
                <w:sz w:val="22"/>
                <w:szCs w:val="22"/>
                <w:color w:val="auto"/>
              </w:rPr>
              <w:t>99.7%</w:t>
            </w:r>
          </w:p>
        </w:tc>
      </w:tr>
      <w:tr>
        <w:trPr>
          <w:trHeight w:val="215"/>
        </w:trPr>
        <w:tc>
          <w:tcPr>
            <w:tcW w:w="4680" w:type="dxa"/>
            <w:vAlign w:val="bottom"/>
            <w:tcBorders>
              <w:left w:val="single" w:sz="8" w:color="auto"/>
              <w:right w:val="single" w:sz="8" w:color="auto"/>
            </w:tcBorders>
          </w:tcPr>
          <w:p>
            <w:pPr>
              <w:ind w:left="120"/>
              <w:spacing w:after="0" w:line="216" w:lineRule="exact"/>
              <w:rPr>
                <w:sz w:val="20"/>
                <w:szCs w:val="20"/>
                <w:color w:val="auto"/>
              </w:rPr>
            </w:pPr>
            <w:r>
              <w:rPr>
                <w:rFonts w:ascii="Arial" w:cs="Arial" w:eastAsia="Arial" w:hAnsi="Arial"/>
                <w:sz w:val="22"/>
                <w:szCs w:val="22"/>
                <w:color w:val="auto"/>
              </w:rPr>
              <w:t>Big River Resources, LLC:</w:t>
            </w:r>
          </w:p>
        </w:tc>
        <w:tc>
          <w:tcPr>
            <w:tcW w:w="2640" w:type="dxa"/>
            <w:vAlign w:val="bottom"/>
            <w:tcBorders>
              <w:right w:val="single" w:sz="8" w:color="auto"/>
            </w:tcBorders>
          </w:tcPr>
          <w:p>
            <w:pPr>
              <w:spacing w:after="0"/>
              <w:rPr>
                <w:sz w:val="18"/>
                <w:szCs w:val="18"/>
                <w:color w:val="auto"/>
              </w:rPr>
            </w:pPr>
          </w:p>
        </w:tc>
      </w:tr>
      <w:tr>
        <w:trPr>
          <w:trHeight w:val="243"/>
        </w:trPr>
        <w:tc>
          <w:tcPr>
            <w:tcW w:w="4680" w:type="dxa"/>
            <w:vAlign w:val="bottom"/>
            <w:tcBorders>
              <w:left w:val="single" w:sz="8" w:color="auto"/>
              <w:right w:val="single" w:sz="8" w:color="auto"/>
            </w:tcBorders>
          </w:tcPr>
          <w:p>
            <w:pPr>
              <w:ind w:left="300"/>
              <w:spacing w:after="0" w:line="243" w:lineRule="exact"/>
              <w:rPr>
                <w:sz w:val="20"/>
                <w:szCs w:val="20"/>
                <w:color w:val="auto"/>
              </w:rPr>
            </w:pPr>
            <w:r>
              <w:rPr>
                <w:rFonts w:ascii="Arial" w:cs="Arial" w:eastAsia="Arial" w:hAnsi="Arial"/>
                <w:sz w:val="22"/>
                <w:szCs w:val="22"/>
                <w:color w:val="auto"/>
              </w:rPr>
              <w:t>Big River Resources W Burlington, LLC</w:t>
            </w:r>
          </w:p>
        </w:tc>
        <w:tc>
          <w:tcPr>
            <w:tcW w:w="2640" w:type="dxa"/>
            <w:vAlign w:val="bottom"/>
            <w:tcBorders>
              <w:right w:val="single" w:sz="8" w:color="auto"/>
            </w:tcBorders>
          </w:tcPr>
          <w:p>
            <w:pPr>
              <w:jc w:val="right"/>
              <w:ind w:right="12"/>
              <w:spacing w:after="0" w:line="243" w:lineRule="exact"/>
              <w:rPr>
                <w:sz w:val="20"/>
                <w:szCs w:val="20"/>
                <w:color w:val="auto"/>
              </w:rPr>
            </w:pPr>
            <w:r>
              <w:rPr>
                <w:rFonts w:ascii="Arial" w:cs="Arial" w:eastAsia="Arial" w:hAnsi="Arial"/>
                <w:sz w:val="22"/>
                <w:szCs w:val="22"/>
                <w:color w:val="auto"/>
              </w:rPr>
              <w:t>10.3%</w:t>
            </w:r>
          </w:p>
        </w:tc>
      </w:tr>
      <w:tr>
        <w:trPr>
          <w:trHeight w:val="243"/>
        </w:trPr>
        <w:tc>
          <w:tcPr>
            <w:tcW w:w="4680" w:type="dxa"/>
            <w:vAlign w:val="bottom"/>
            <w:tcBorders>
              <w:left w:val="single" w:sz="8" w:color="auto"/>
              <w:right w:val="single" w:sz="8" w:color="auto"/>
            </w:tcBorders>
          </w:tcPr>
          <w:p>
            <w:pPr>
              <w:ind w:left="300"/>
              <w:spacing w:after="0" w:line="243" w:lineRule="exact"/>
              <w:rPr>
                <w:sz w:val="20"/>
                <w:szCs w:val="20"/>
                <w:color w:val="auto"/>
              </w:rPr>
            </w:pPr>
            <w:r>
              <w:rPr>
                <w:rFonts w:ascii="Arial" w:cs="Arial" w:eastAsia="Arial" w:hAnsi="Arial"/>
                <w:sz w:val="22"/>
                <w:szCs w:val="22"/>
                <w:color w:val="auto"/>
              </w:rPr>
              <w:t>Big River Resources Galva, LLC</w:t>
            </w:r>
          </w:p>
        </w:tc>
        <w:tc>
          <w:tcPr>
            <w:tcW w:w="2640" w:type="dxa"/>
            <w:vAlign w:val="bottom"/>
            <w:tcBorders>
              <w:right w:val="single" w:sz="8" w:color="auto"/>
            </w:tcBorders>
          </w:tcPr>
          <w:p>
            <w:pPr>
              <w:jc w:val="right"/>
              <w:ind w:right="12"/>
              <w:spacing w:after="0" w:line="243" w:lineRule="exact"/>
              <w:rPr>
                <w:sz w:val="20"/>
                <w:szCs w:val="20"/>
                <w:color w:val="auto"/>
              </w:rPr>
            </w:pPr>
            <w:r>
              <w:rPr>
                <w:rFonts w:ascii="Arial" w:cs="Arial" w:eastAsia="Arial" w:hAnsi="Arial"/>
                <w:sz w:val="22"/>
                <w:szCs w:val="22"/>
                <w:color w:val="auto"/>
              </w:rPr>
              <w:t>10.3%</w:t>
            </w:r>
          </w:p>
        </w:tc>
      </w:tr>
      <w:tr>
        <w:trPr>
          <w:trHeight w:val="243"/>
        </w:trPr>
        <w:tc>
          <w:tcPr>
            <w:tcW w:w="4680" w:type="dxa"/>
            <w:vAlign w:val="bottom"/>
            <w:tcBorders>
              <w:left w:val="single" w:sz="8" w:color="auto"/>
              <w:right w:val="single" w:sz="8" w:color="auto"/>
            </w:tcBorders>
          </w:tcPr>
          <w:p>
            <w:pPr>
              <w:ind w:left="300"/>
              <w:spacing w:after="0" w:line="243" w:lineRule="exact"/>
              <w:rPr>
                <w:sz w:val="20"/>
                <w:szCs w:val="20"/>
                <w:color w:val="auto"/>
              </w:rPr>
            </w:pPr>
            <w:r>
              <w:rPr>
                <w:rFonts w:ascii="Arial" w:cs="Arial" w:eastAsia="Arial" w:hAnsi="Arial"/>
                <w:sz w:val="22"/>
                <w:szCs w:val="22"/>
                <w:color w:val="auto"/>
              </w:rPr>
              <w:t>Big River United Energy, LLC</w:t>
            </w:r>
          </w:p>
        </w:tc>
        <w:tc>
          <w:tcPr>
            <w:tcW w:w="2640" w:type="dxa"/>
            <w:vAlign w:val="bottom"/>
            <w:tcBorders>
              <w:right w:val="single" w:sz="8" w:color="auto"/>
            </w:tcBorders>
          </w:tcPr>
          <w:p>
            <w:pPr>
              <w:jc w:val="right"/>
              <w:ind w:right="12"/>
              <w:spacing w:after="0" w:line="243" w:lineRule="exact"/>
              <w:rPr>
                <w:sz w:val="20"/>
                <w:szCs w:val="20"/>
                <w:color w:val="auto"/>
              </w:rPr>
            </w:pPr>
            <w:r>
              <w:rPr>
                <w:rFonts w:ascii="Arial" w:cs="Arial" w:eastAsia="Arial" w:hAnsi="Arial"/>
                <w:sz w:val="22"/>
                <w:szCs w:val="22"/>
                <w:color w:val="auto"/>
              </w:rPr>
              <w:t>5.7%</w:t>
            </w:r>
          </w:p>
        </w:tc>
      </w:tr>
      <w:tr>
        <w:trPr>
          <w:trHeight w:val="264"/>
        </w:trPr>
        <w:tc>
          <w:tcPr>
            <w:tcW w:w="4680" w:type="dxa"/>
            <w:vAlign w:val="bottom"/>
            <w:tcBorders>
              <w:left w:val="single" w:sz="8" w:color="auto"/>
              <w:bottom w:val="single" w:sz="8" w:color="auto"/>
              <w:right w:val="single" w:sz="8" w:color="auto"/>
            </w:tcBorders>
          </w:tcPr>
          <w:p>
            <w:pPr>
              <w:ind w:left="300"/>
              <w:spacing w:after="0"/>
              <w:rPr>
                <w:sz w:val="20"/>
                <w:szCs w:val="20"/>
                <w:color w:val="auto"/>
              </w:rPr>
            </w:pPr>
            <w:r>
              <w:rPr>
                <w:rFonts w:ascii="Arial" w:cs="Arial" w:eastAsia="Arial" w:hAnsi="Arial"/>
                <w:sz w:val="22"/>
                <w:szCs w:val="22"/>
                <w:color w:val="auto"/>
              </w:rPr>
              <w:t>Big River Resources Boyceville, LLC</w:t>
            </w:r>
          </w:p>
        </w:tc>
        <w:tc>
          <w:tcPr>
            <w:tcW w:w="2640" w:type="dxa"/>
            <w:vAlign w:val="bottom"/>
            <w:tcBorders>
              <w:bottom w:val="single" w:sz="8" w:color="auto"/>
              <w:right w:val="single" w:sz="8" w:color="auto"/>
            </w:tcBorders>
          </w:tcPr>
          <w:p>
            <w:pPr>
              <w:jc w:val="right"/>
              <w:ind w:right="12"/>
              <w:spacing w:after="0"/>
              <w:rPr>
                <w:sz w:val="20"/>
                <w:szCs w:val="20"/>
                <w:color w:val="auto"/>
              </w:rPr>
            </w:pPr>
            <w:r>
              <w:rPr>
                <w:rFonts w:ascii="Arial" w:cs="Arial" w:eastAsia="Arial" w:hAnsi="Arial"/>
                <w:sz w:val="22"/>
                <w:szCs w:val="22"/>
                <w:color w:val="auto"/>
              </w:rPr>
              <w:t>10.3%</w:t>
            </w:r>
          </w:p>
        </w:tc>
      </w:tr>
    </w:tbl>
    <w:p>
      <w:pPr>
        <w:spacing w:after="0" w:line="222" w:lineRule="exact"/>
        <w:rPr>
          <w:sz w:val="20"/>
          <w:szCs w:val="20"/>
          <w:color w:val="auto"/>
        </w:rPr>
      </w:pPr>
    </w:p>
    <w:p>
      <w:pPr>
        <w:ind w:firstLine="648"/>
        <w:spacing w:after="0" w:line="244" w:lineRule="auto"/>
        <w:rPr>
          <w:sz w:val="20"/>
          <w:szCs w:val="20"/>
          <w:color w:val="auto"/>
        </w:rPr>
      </w:pPr>
      <w:r>
        <w:rPr>
          <w:rFonts w:ascii="Arial" w:cs="Arial" w:eastAsia="Arial" w:hAnsi="Arial"/>
          <w:sz w:val="21"/>
          <w:szCs w:val="21"/>
          <w:color w:val="auto"/>
        </w:rPr>
        <w:t>Our ethanol operations and the results thereof are highly dependent on commodity prices, especially prices for corn, ethanol, distillers grains, distillers corn oil and natural gas, and availability of corn. As a result of price volatility for these commodities, our operating results can fluctuate substantially. The price and availability of corn is subject to significant fluctuations depending upon several factors that affect commodity prices in general, including crop conditions, the amount of corn stored on farms, weather, federal policy, foreign trade and international disruptions caused by wars or conflicts. Because the market prices of ethanol and distillers grains are not always directly related to corn prices (for example, demand for crude and other energy and related prices, the export market demand for ethanol and distillers grains, soybean meal prices, and the results of federal policy decisions and trade negotiations can impact ethanol and distillers grains prices), at times ethanol and distillers grains prices may not follow movements in corn prices and, in an environment of higher corn prices or lower ethanol or distillers grains prices, reduce the overall margin structure at the plants. As a result, at times, we may operate our plants at negative or minimally positive operating margins.</w:t>
      </w:r>
    </w:p>
    <w:p>
      <w:pPr>
        <w:spacing w:after="0" w:line="215" w:lineRule="exact"/>
        <w:rPr>
          <w:sz w:val="20"/>
          <w:szCs w:val="20"/>
          <w:color w:val="auto"/>
        </w:rPr>
      </w:pPr>
    </w:p>
    <w:p>
      <w:pPr>
        <w:ind w:firstLine="648"/>
        <w:spacing w:after="0" w:line="279" w:lineRule="auto"/>
        <w:rPr>
          <w:sz w:val="20"/>
          <w:szCs w:val="20"/>
          <w:color w:val="auto"/>
        </w:rPr>
      </w:pPr>
      <w:r>
        <w:rPr>
          <w:rFonts w:ascii="Arial" w:cs="Arial" w:eastAsia="Arial" w:hAnsi="Arial"/>
          <w:sz w:val="19"/>
          <w:szCs w:val="19"/>
          <w:color w:val="auto"/>
        </w:rPr>
        <w:t>We expect our ethanol plants to produce approximately 2.9 gallons of denatured ethanol for each bushel of corn processed in the production cycle. We refer to the actual gallons of denatured ethanol produced per bushel of corn processed as the realized yield. We refer to the difference between the price per gallon of ethanol and the price per bushel of corn (divided by the realized yield) as the “crush spread”. Should the crush spread decline, it is possible that our ethanol plants will generate operating results that do not provide adequate cash flows for sustained periods of time. In such cases, production at the ethanol plants may be reduced or stopped altogether in order to minimize variable costs at individual plants.</w:t>
      </w:r>
    </w:p>
    <w:p>
      <w:pPr>
        <w:spacing w:after="0" w:line="177" w:lineRule="exact"/>
        <w:rPr>
          <w:sz w:val="20"/>
          <w:szCs w:val="20"/>
          <w:color w:val="auto"/>
        </w:rPr>
      </w:pPr>
    </w:p>
    <w:p>
      <w:pPr>
        <w:ind w:right="200" w:firstLine="648"/>
        <w:spacing w:after="0" w:line="236" w:lineRule="auto"/>
        <w:rPr>
          <w:sz w:val="20"/>
          <w:szCs w:val="20"/>
          <w:color w:val="auto"/>
        </w:rPr>
      </w:pPr>
      <w:r>
        <w:rPr>
          <w:rFonts w:ascii="Arial" w:cs="Arial" w:eastAsia="Arial" w:hAnsi="Arial"/>
          <w:sz w:val="22"/>
          <w:szCs w:val="22"/>
          <w:color w:val="auto"/>
        </w:rPr>
        <w:t>We attempt to manage the risk related to the volatility of commodity prices by utilizing forward corn and natural gas purchase contracts, forward ethanol, distillers grains and distillers corn oil sale contracts and commodity futures agreements, as management deems appropriate. We attempt to match quantities of these sale contracts with an appropriate quantity of corn purchase contracts over a given period of time when we can obtain an adequate gross margin resulting from the crush spread inherent in the</w:t>
      </w:r>
    </w:p>
    <w:p>
      <w:pPr>
        <w:spacing w:after="0" w:line="160"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144145</wp:posOffset>
            </wp:positionV>
            <wp:extent cx="7132320" cy="3429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32320" cy="34290"/>
                    </a:xfrm>
                    <a:prstGeom prst="rect">
                      <a:avLst/>
                    </a:prstGeom>
                    <a:noFill/>
                  </pic:spPr>
                </pic:pic>
              </a:graphicData>
            </a:graphic>
          </wp:anchor>
        </w:drawing>
      </w:r>
    </w:p>
    <w:p>
      <w:pPr>
        <w:sectPr>
          <w:pgSz w:w="11900" w:h="16838" w:orient="portrait"/>
          <w:cols w:equalWidth="0" w:num="1">
            <w:col w:w="11220"/>
          </w:cols>
          <w:pgMar w:left="320" w:top="396" w:right="359" w:bottom="1440" w:gutter="0" w:footer="0" w:header="0"/>
        </w:sectPr>
      </w:pPr>
    </w:p>
    <w:bookmarkStart w:id="21" w:name="page22"/>
    <w:bookmarkEnd w:id="21"/>
    <w:p>
      <w:pPr>
        <w:spacing w:after="0" w:line="246" w:lineRule="auto"/>
        <w:rPr>
          <w:sz w:val="20"/>
          <w:szCs w:val="20"/>
          <w:color w:val="auto"/>
        </w:rPr>
      </w:pPr>
      <w:r>
        <w:rPr>
          <w:rFonts w:ascii="Arial" w:cs="Arial" w:eastAsia="Arial" w:hAnsi="Arial"/>
          <w:sz w:val="21"/>
          <w:szCs w:val="21"/>
          <w:color w:val="auto"/>
        </w:rPr>
        <w:t>contracts we have executed. However, the market for future ethanol sales contracts generally lags the spot market with respect to ethanol price. Consequently, we generally execute fixed price ethanol contracts for no more than four months into the future at any given time and we may lock in our corn or ethanol price without having a corresponding locked in ethanol or corn price for short durations of time. As a result of the relatively short period of time our fixed price contracts cover, we generally cannot predict the future movements in our realized crush spread for more than four months; thus, we are unable to predict the likelihood or amounts of future income or loss from the operations of our ethanol facilities. We utilize derivative financial instruments, primarily exchange traded commodity future contracts and swap contracts, in conjunction with certain of our corn procurement activities and commodity marketing activities.</w:t>
      </w:r>
    </w:p>
    <w:p>
      <w:pPr>
        <w:spacing w:after="0" w:line="201"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Carbon Sequestration</w:t>
      </w:r>
    </w:p>
    <w:p>
      <w:pPr>
        <w:spacing w:after="0" w:line="239" w:lineRule="exact"/>
        <w:rPr>
          <w:sz w:val="20"/>
          <w:szCs w:val="20"/>
          <w:color w:val="auto"/>
        </w:rPr>
      </w:pPr>
    </w:p>
    <w:p>
      <w:pPr>
        <w:ind w:firstLine="648"/>
        <w:spacing w:after="0" w:line="272" w:lineRule="auto"/>
        <w:rPr>
          <w:sz w:val="20"/>
          <w:szCs w:val="20"/>
          <w:color w:val="auto"/>
        </w:rPr>
      </w:pPr>
      <w:r>
        <w:rPr>
          <w:rFonts w:ascii="Arial" w:cs="Arial" w:eastAsia="Arial" w:hAnsi="Arial"/>
          <w:sz w:val="19"/>
          <w:szCs w:val="19"/>
          <w:color w:val="auto"/>
        </w:rPr>
        <w:t>Through our affiliate, One Earth Energy, LLC, we are in the exploratory stage of a carbon sequestration project near the One Earth Energy ethanol plant. A test well has been drilled to a total depth of approximately 7,100 feet, in which almost 2,000 feet of Mt. Simon Sandstone was encountered, which is the geological formation that is the region’s primary carbon storage resource. Three-dimensional seismic testing has been performed, as well as geological modeling for predicting the movement of injected carbon and the plume area to determine maximum injection pressure, reservoir quality and storage capacity for the potential wells. We have applied for a Class VI injection well permit for three wells with the U.S. Environmental Protection Agency (“EPA”). In addition, we have signed a construction contract to capture, dehydrate, and compress carbon from the One Earth Energy ethanol plant to a state suitable for sequestration. We are currently working on an engineering design study for a short pipeline to deliver carbon from the ethanol plant to the sequestration site. Although we have made meaningful progress with this project, we continue to complete required documentation for various government agencies and obtain other approvals with no assurances of ultimate success. If successful, we believe we would qualify for tax credits under section 45Q of the Internal Revenue Code (“45Q”) and section 45Z of the Internal Revenue Code (“45Z”) as outlined in the Inflation Reduction Act.</w:t>
      </w:r>
    </w:p>
    <w:p>
      <w:pPr>
        <w:spacing w:after="0" w:line="182"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Refined Coal</w:t>
      </w:r>
    </w:p>
    <w:p>
      <w:pPr>
        <w:spacing w:after="0" w:line="239" w:lineRule="exact"/>
        <w:rPr>
          <w:sz w:val="20"/>
          <w:szCs w:val="20"/>
          <w:color w:val="auto"/>
        </w:rPr>
      </w:pPr>
    </w:p>
    <w:p>
      <w:pPr>
        <w:ind w:right="20" w:firstLine="648"/>
        <w:spacing w:after="0" w:line="282" w:lineRule="auto"/>
        <w:rPr>
          <w:sz w:val="20"/>
          <w:szCs w:val="20"/>
          <w:color w:val="auto"/>
        </w:rPr>
      </w:pPr>
      <w:r>
        <w:rPr>
          <w:rFonts w:ascii="Arial" w:cs="Arial" w:eastAsia="Arial" w:hAnsi="Arial"/>
          <w:sz w:val="19"/>
          <w:szCs w:val="19"/>
          <w:color w:val="auto"/>
        </w:rPr>
        <w:t>On August 10, 2017, we purchased, through a 95.35% owned subsidiary, for approximately $12.0 million, the entire ownership interest of an entity that owned a refined coal facility. We began operating the refined coal facility immediately after the acquisition. As the plant was no longer eligible to receive federal production tax credits beginning on November 18, 2021, we ceased operations on that date. We began classifying this operation as discontinued operations in the third quarter of fiscal 2021. The federal production tax credits received through ownership of this facility remain under IRS audit.</w:t>
      </w:r>
    </w:p>
    <w:p>
      <w:pPr>
        <w:spacing w:after="0" w:line="168"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Future Energy</w:t>
      </w:r>
    </w:p>
    <w:p>
      <w:pPr>
        <w:spacing w:after="0" w:line="239" w:lineRule="exact"/>
        <w:rPr>
          <w:sz w:val="20"/>
          <w:szCs w:val="20"/>
          <w:color w:val="auto"/>
        </w:rPr>
      </w:pPr>
    </w:p>
    <w:p>
      <w:pPr>
        <w:ind w:right="120" w:firstLine="648"/>
        <w:spacing w:after="0" w:line="282" w:lineRule="auto"/>
        <w:rPr>
          <w:sz w:val="20"/>
          <w:szCs w:val="20"/>
          <w:color w:val="auto"/>
        </w:rPr>
      </w:pPr>
      <w:r>
        <w:rPr>
          <w:rFonts w:ascii="Arial" w:cs="Arial" w:eastAsia="Arial" w:hAnsi="Arial"/>
          <w:sz w:val="19"/>
          <w:szCs w:val="19"/>
          <w:color w:val="auto"/>
        </w:rPr>
        <w:t>During fiscal year 2013, we entered into a joint venture to file and defend patents for eSteam technology. The patented technology is an enhanced method of heavy oil recovery involving zero emissions downhole steam generation. To date, we have not successfully had a field operation nor demonstrated that the technology is commercially feasible. We own 60% and our partner owns 40% of the entity named Future Energy, LLC, an Ohio limited liability company. We have no current plans to operate this technology and are maintaining patents in limited countries.</w:t>
      </w:r>
    </w:p>
    <w:p>
      <w:pPr>
        <w:spacing w:after="0" w:line="120"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144145</wp:posOffset>
            </wp:positionV>
            <wp:extent cx="7132320" cy="3429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32320" cy="34290"/>
                    </a:xfrm>
                    <a:prstGeom prst="rect">
                      <a:avLst/>
                    </a:prstGeom>
                    <a:noFill/>
                  </pic:spPr>
                </pic:pic>
              </a:graphicData>
            </a:graphic>
          </wp:anchor>
        </w:drawing>
      </w:r>
    </w:p>
    <w:p>
      <w:pPr>
        <w:sectPr>
          <w:pgSz w:w="11900" w:h="16838" w:orient="portrait"/>
          <w:cols w:equalWidth="0" w:num="1">
            <w:col w:w="11220"/>
          </w:cols>
          <w:pgMar w:left="320" w:top="402" w:right="359" w:bottom="1440" w:gutter="0" w:footer="0" w:header="0"/>
        </w:sectPr>
      </w:pPr>
    </w:p>
    <w:bookmarkStart w:id="22" w:name="page23"/>
    <w:bookmarkEnd w:id="22"/>
    <w:p>
      <w:pPr>
        <w:spacing w:after="0"/>
        <w:rPr>
          <w:sz w:val="20"/>
          <w:szCs w:val="20"/>
          <w:color w:val="auto"/>
        </w:rPr>
      </w:pPr>
      <w:r>
        <w:rPr>
          <w:rFonts w:ascii="Arial" w:cs="Arial" w:eastAsia="Arial" w:hAnsi="Arial"/>
          <w:sz w:val="22"/>
          <w:szCs w:val="22"/>
          <w:b w:val="1"/>
          <w:bCs w:val="1"/>
          <w:color w:val="auto"/>
        </w:rPr>
        <w:t>Critical Accounting Policies and Estimates</w:t>
      </w:r>
    </w:p>
    <w:p>
      <w:pPr>
        <w:spacing w:after="0" w:line="239" w:lineRule="exact"/>
        <w:rPr>
          <w:sz w:val="20"/>
          <w:szCs w:val="20"/>
          <w:color w:val="auto"/>
        </w:rPr>
      </w:pPr>
    </w:p>
    <w:p>
      <w:pPr>
        <w:ind w:right="260" w:firstLine="648"/>
        <w:spacing w:after="0" w:line="328" w:lineRule="auto"/>
        <w:rPr>
          <w:sz w:val="20"/>
          <w:szCs w:val="20"/>
          <w:color w:val="auto"/>
        </w:rPr>
      </w:pPr>
      <w:r>
        <w:rPr>
          <w:rFonts w:ascii="Arial" w:cs="Arial" w:eastAsia="Arial" w:hAnsi="Arial"/>
          <w:sz w:val="19"/>
          <w:szCs w:val="19"/>
          <w:color w:val="auto"/>
        </w:rPr>
        <w:t>During the three months ended April 30, 2023, we did not change any of our critical accounting policies as disclosed in our 2022 Annual Report on Form 10-K as filed with the Securities and Exchange Commission on March 30, 2023.</w:t>
      </w:r>
    </w:p>
    <w:p>
      <w:pPr>
        <w:spacing w:after="0" w:line="126"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Fiscal Year</w:t>
      </w:r>
    </w:p>
    <w:p>
      <w:pPr>
        <w:spacing w:after="0" w:line="239" w:lineRule="exact"/>
        <w:rPr>
          <w:sz w:val="20"/>
          <w:szCs w:val="20"/>
          <w:color w:val="auto"/>
        </w:rPr>
      </w:pPr>
    </w:p>
    <w:p>
      <w:pPr>
        <w:ind w:right="20" w:firstLine="648"/>
        <w:spacing w:after="0"/>
        <w:rPr>
          <w:sz w:val="20"/>
          <w:szCs w:val="20"/>
          <w:color w:val="auto"/>
        </w:rPr>
      </w:pPr>
      <w:r>
        <w:rPr>
          <w:rFonts w:ascii="Arial" w:cs="Arial" w:eastAsia="Arial" w:hAnsi="Arial"/>
          <w:sz w:val="22"/>
          <w:szCs w:val="22"/>
          <w:color w:val="auto"/>
        </w:rPr>
        <w:t>All references in this report to a particular fiscal year are to REX’s fiscal year ended January 31. The Company refers to its fiscal year by reference to the year immediately preceding the January 31 fiscal year end date. For example, “fiscal year 2023” means the period February 1, 2023 to January 31, 2024.</w:t>
      </w:r>
    </w:p>
    <w:p>
      <w:pPr>
        <w:spacing w:after="0" w:line="207"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Results of Operations</w:t>
      </w:r>
    </w:p>
    <w:p>
      <w:pPr>
        <w:spacing w:after="0" w:line="233"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Trends and Uncertainties</w:t>
      </w:r>
    </w:p>
    <w:p>
      <w:pPr>
        <w:spacing w:after="0" w:line="239" w:lineRule="exact"/>
        <w:rPr>
          <w:sz w:val="20"/>
          <w:szCs w:val="20"/>
          <w:color w:val="auto"/>
        </w:rPr>
      </w:pPr>
    </w:p>
    <w:p>
      <w:pPr>
        <w:ind w:firstLine="648"/>
        <w:spacing w:after="0" w:line="244" w:lineRule="auto"/>
        <w:rPr>
          <w:sz w:val="20"/>
          <w:szCs w:val="20"/>
          <w:color w:val="auto"/>
        </w:rPr>
      </w:pPr>
      <w:r>
        <w:rPr>
          <w:rFonts w:ascii="Arial" w:cs="Arial" w:eastAsia="Arial" w:hAnsi="Arial"/>
          <w:sz w:val="21"/>
          <w:szCs w:val="21"/>
          <w:color w:val="auto"/>
        </w:rPr>
        <w:t>Renewable Fuel Standard II (“RFS II”), established in October 2010, has been an important factor in the growth of ethanol usage in the United States. In recent years, there has been much uncertainty on the enforcement of RFS II. When it was originally established, RFS II required the volume of “conventional” or corn derived ethanol to be blended with gasoline to increase each year until it reached 15.0 billion gallons in 2015 and required that it remain at that level through 2022. There are no established congressional target volumes beginning in 2023 and the EPA has the authority to calculate and establish Renewable Volume Obligations. The EPA has the authority to waive the biofuel mandate, in whole or in part, if there is inadequate domestic renewable fuel supply or the requirement severely harms the domestic economy or environment. In addition, under RFS II, a small refiner that processes less than 75,000 barrels of oil per day can petition the EPA for a waiver of their requirement to submit renewable identification numbers (“RINs”) for the oil they process. The EPA, through consultation with the Department of Energy and the Department of Agriculture, can grant the refiner a full or partial waiver, or deny the waiver. The EPA issued 88 refinery exemptions for 2016-2018 compliance years, undercutting the statutory renewable fuel volumes by a total of 4.3 billion gallons.</w:t>
      </w:r>
    </w:p>
    <w:p>
      <w:pPr>
        <w:spacing w:after="0" w:line="186" w:lineRule="exact"/>
        <w:rPr>
          <w:sz w:val="20"/>
          <w:szCs w:val="20"/>
          <w:color w:val="auto"/>
        </w:rPr>
      </w:pPr>
    </w:p>
    <w:p>
      <w:pPr>
        <w:ind w:right="120" w:firstLine="648"/>
        <w:spacing w:after="0" w:line="252" w:lineRule="auto"/>
        <w:rPr>
          <w:sz w:val="20"/>
          <w:szCs w:val="20"/>
          <w:color w:val="auto"/>
        </w:rPr>
      </w:pPr>
      <w:r>
        <w:rPr>
          <w:rFonts w:ascii="Arial" w:cs="Arial" w:eastAsia="Arial" w:hAnsi="Arial"/>
          <w:sz w:val="21"/>
          <w:szCs w:val="21"/>
          <w:color w:val="auto"/>
        </w:rPr>
        <w:t>On December 1, 2022, the EPA issued proposed Renewable Fuel Standard volume obligations for calendar years 2023-2025. The proposed volumes from conventional biofuels (which includes corn-based ethanol) were 15.0 billion gallons for 2023 and 15.25 billion gallons each for 2024 and 2025. They also proposed an additional 250 million gallon supplemental obligation for 2023 to make good on the shortfall from the 2016 compliance year.</w:t>
      </w:r>
    </w:p>
    <w:p>
      <w:pPr>
        <w:spacing w:after="0" w:line="201" w:lineRule="exact"/>
        <w:rPr>
          <w:sz w:val="20"/>
          <w:szCs w:val="20"/>
          <w:color w:val="auto"/>
        </w:rPr>
      </w:pPr>
    </w:p>
    <w:p>
      <w:pPr>
        <w:ind w:right="220" w:firstLine="648"/>
        <w:spacing w:after="0"/>
        <w:rPr>
          <w:sz w:val="20"/>
          <w:szCs w:val="20"/>
          <w:color w:val="auto"/>
        </w:rPr>
      </w:pPr>
      <w:r>
        <w:rPr>
          <w:rFonts w:ascii="Arial" w:cs="Arial" w:eastAsia="Arial" w:hAnsi="Arial"/>
          <w:sz w:val="22"/>
          <w:szCs w:val="22"/>
          <w:color w:val="auto"/>
        </w:rPr>
        <w:t>The USDA reported United States corn harvest in 2022 was 13.7 billion bushels, a decrease of 9% from the prior year. The 2022 corn harvest near the NuGen Energy, LLC ethanol plant was below average for that area, which has lead to increased corn cost and lower supply for that plant.</w:t>
      </w:r>
    </w:p>
    <w:p>
      <w:pPr>
        <w:spacing w:after="0" w:line="213" w:lineRule="exact"/>
        <w:rPr>
          <w:sz w:val="20"/>
          <w:szCs w:val="20"/>
          <w:color w:val="auto"/>
        </w:rPr>
      </w:pPr>
    </w:p>
    <w:p>
      <w:pPr>
        <w:ind w:right="320" w:firstLine="648"/>
        <w:spacing w:after="0" w:line="328" w:lineRule="auto"/>
        <w:rPr>
          <w:sz w:val="20"/>
          <w:szCs w:val="20"/>
          <w:color w:val="auto"/>
        </w:rPr>
      </w:pPr>
      <w:r>
        <w:rPr>
          <w:rFonts w:ascii="Arial" w:cs="Arial" w:eastAsia="Arial" w:hAnsi="Arial"/>
          <w:sz w:val="19"/>
          <w:szCs w:val="19"/>
          <w:color w:val="auto"/>
        </w:rPr>
        <w:t>Due to the Russian-Ukraine conflict, corn and natural gas supplies worldwide have been adversely affected, which has contributed to volatility in the prices for both commodities and has impacted corn availability in the United States.</w:t>
      </w:r>
    </w:p>
    <w:p>
      <w:pPr>
        <w:spacing w:after="0" w:line="132" w:lineRule="exact"/>
        <w:rPr>
          <w:sz w:val="20"/>
          <w:szCs w:val="20"/>
          <w:color w:val="auto"/>
        </w:rPr>
      </w:pPr>
    </w:p>
    <w:p>
      <w:pPr>
        <w:ind w:right="320" w:firstLine="648"/>
        <w:spacing w:after="0"/>
        <w:rPr>
          <w:sz w:val="20"/>
          <w:szCs w:val="20"/>
          <w:color w:val="auto"/>
        </w:rPr>
      </w:pPr>
      <w:r>
        <w:rPr>
          <w:rFonts w:ascii="Arial" w:cs="Arial" w:eastAsia="Arial" w:hAnsi="Arial"/>
          <w:sz w:val="22"/>
          <w:szCs w:val="22"/>
          <w:color w:val="auto"/>
        </w:rPr>
        <w:t>The recently enacted Inflation Reduction Act of 2022 will likely impact our business by creating a new Clean Fuel Production Credit, section 45Z of the Internal Revenue Code (“45Z”), that would be dependent on the level of greenhouse gas emissions reduction for each gallon of ethanol produced and sold,</w:t>
      </w:r>
    </w:p>
    <w:p>
      <w:pPr>
        <w:spacing w:after="0" w:line="159"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144145</wp:posOffset>
            </wp:positionV>
            <wp:extent cx="7132320" cy="3429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32320" cy="34290"/>
                    </a:xfrm>
                    <a:prstGeom prst="rect">
                      <a:avLst/>
                    </a:prstGeom>
                    <a:noFill/>
                  </pic:spPr>
                </pic:pic>
              </a:graphicData>
            </a:graphic>
          </wp:anchor>
        </w:drawing>
      </w:r>
    </w:p>
    <w:p>
      <w:pPr>
        <w:sectPr>
          <w:pgSz w:w="11900" w:h="16838" w:orient="portrait"/>
          <w:cols w:equalWidth="0" w:num="1">
            <w:col w:w="11220"/>
          </w:cols>
          <w:pgMar w:left="320" w:top="396" w:right="359" w:bottom="1440" w:gutter="0" w:footer="0" w:header="0"/>
        </w:sectPr>
      </w:pPr>
    </w:p>
    <w:bookmarkStart w:id="23" w:name="page24"/>
    <w:bookmarkEnd w:id="23"/>
    <w:p>
      <w:pPr>
        <w:spacing w:after="0" w:line="273" w:lineRule="auto"/>
        <w:rPr>
          <w:sz w:val="20"/>
          <w:szCs w:val="20"/>
          <w:color w:val="auto"/>
        </w:rPr>
      </w:pPr>
      <w:r>
        <w:rPr>
          <w:rFonts w:ascii="Arial" w:cs="Arial" w:eastAsia="Arial" w:hAnsi="Arial"/>
          <w:sz w:val="19"/>
          <w:szCs w:val="19"/>
          <w:color w:val="auto"/>
        </w:rPr>
        <w:t>available for years 2025 to 2027. The Act also raises the carbon capture tax credit from $50 per metric ton to $85 per metric ton, under section 45Q of the Internal Revenue Code (“45Q”). Taxpayers may elect to be treated as making a payment against tax for 100% of the value of the 45Q credit (“direct pay”) for the first five years, starting with the year a qualifying carbon sequestration facility is placed in service, but not beyond December 31, 2032. Companies may elect either the 45Q credit or the 45Z credit in periods in which both tax credits are available. Other potential impacts include (a) extending the biodiesel tax credit, which could positively impact our distillers corn oil prices, as this co-product serves as a low-carbon feedstock for renewable diesel and biomass based diesel production; (b) creating a new tax credit for sustainable aviation fuel; (c) funding biofuel refueling infrastructure which could positively impact the availability of higher level ethanol blended fuel; and (d) providing for production and purchase credits for electric vehicles, which could impact the amount of internal combustion engines on the road over time, and ultimately reduce the demand for gasoline, diesel fuels and ethanol.</w:t>
      </w:r>
    </w:p>
    <w:p>
      <w:pPr>
        <w:spacing w:after="0" w:line="188" w:lineRule="exact"/>
        <w:rPr>
          <w:sz w:val="20"/>
          <w:szCs w:val="20"/>
          <w:color w:val="auto"/>
        </w:rPr>
      </w:pPr>
    </w:p>
    <w:p>
      <w:pPr>
        <w:ind w:left="660"/>
        <w:spacing w:after="0"/>
        <w:rPr>
          <w:sz w:val="20"/>
          <w:szCs w:val="20"/>
          <w:color w:val="auto"/>
        </w:rPr>
      </w:pPr>
      <w:r>
        <w:rPr>
          <w:rFonts w:ascii="Arial" w:cs="Arial" w:eastAsia="Arial" w:hAnsi="Arial"/>
          <w:sz w:val="19"/>
          <w:szCs w:val="19"/>
          <w:color w:val="auto"/>
        </w:rPr>
        <w:t>Should any of the trends and uncertainties mentioned above continue, our future operating results could be impacted.</w:t>
      </w:r>
    </w:p>
    <w:p>
      <w:pPr>
        <w:spacing w:after="0" w:line="262"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Comparison of Three Months Ended April 30, 2023 and 2022</w:t>
      </w:r>
    </w:p>
    <w:p>
      <w:pPr>
        <w:spacing w:after="0" w:line="239" w:lineRule="exact"/>
        <w:rPr>
          <w:sz w:val="20"/>
          <w:szCs w:val="20"/>
          <w:color w:val="auto"/>
        </w:rPr>
      </w:pPr>
    </w:p>
    <w:p>
      <w:pPr>
        <w:ind w:left="660"/>
        <w:spacing w:after="0"/>
        <w:rPr>
          <w:sz w:val="20"/>
          <w:szCs w:val="20"/>
          <w:color w:val="auto"/>
        </w:rPr>
      </w:pPr>
      <w:r>
        <w:rPr>
          <w:rFonts w:ascii="Arial" w:cs="Arial" w:eastAsia="Arial" w:hAnsi="Arial"/>
          <w:sz w:val="22"/>
          <w:szCs w:val="22"/>
          <w:color w:val="auto"/>
        </w:rPr>
        <w:t>The following table summarizes our results from operations (amounts in thousands):</w:t>
      </w:r>
    </w:p>
    <w:p>
      <w:pPr>
        <w:spacing w:after="0" w:line="217" w:lineRule="exact"/>
        <w:rPr>
          <w:sz w:val="20"/>
          <w:szCs w:val="20"/>
          <w:color w:val="auto"/>
        </w:rPr>
      </w:pPr>
    </w:p>
    <w:tbl>
      <w:tblPr>
        <w:tblLayout w:type="fixed"/>
        <w:tblInd w:w="0" w:type="dxa"/>
        <w:tblCellMar>
          <w:top w:w="0" w:type="dxa"/>
          <w:left w:w="0" w:type="dxa"/>
          <w:bottom w:w="0" w:type="dxa"/>
          <w:right w:w="0" w:type="dxa"/>
        </w:tblCellMar>
      </w:tblPr>
      <w:tr>
        <w:trPr>
          <w:trHeight w:val="253"/>
        </w:trPr>
        <w:tc>
          <w:tcPr>
            <w:tcW w:w="512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180" w:type="dxa"/>
            <w:vAlign w:val="bottom"/>
            <w:gridSpan w:val="9"/>
          </w:tcPr>
          <w:p>
            <w:pPr>
              <w:jc w:val="right"/>
              <w:ind w:right="140"/>
              <w:spacing w:after="0"/>
              <w:rPr>
                <w:sz w:val="20"/>
                <w:szCs w:val="20"/>
                <w:color w:val="auto"/>
              </w:rPr>
            </w:pPr>
            <w:r>
              <w:rPr>
                <w:rFonts w:ascii="Arial" w:cs="Arial" w:eastAsia="Arial" w:hAnsi="Arial"/>
                <w:sz w:val="22"/>
                <w:szCs w:val="22"/>
                <w:b w:val="1"/>
                <w:bCs w:val="1"/>
                <w:color w:val="auto"/>
                <w:w w:val="92"/>
              </w:rPr>
              <w:t>Three Months Ended</w:t>
            </w:r>
          </w:p>
        </w:tc>
        <w:tc>
          <w:tcPr>
            <w:tcW w:w="33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512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980" w:type="dxa"/>
            <w:vAlign w:val="bottom"/>
            <w:gridSpan w:val="7"/>
          </w:tcPr>
          <w:p>
            <w:pPr>
              <w:jc w:val="right"/>
              <w:ind w:right="720"/>
              <w:spacing w:after="0" w:line="243" w:lineRule="exact"/>
              <w:rPr>
                <w:sz w:val="20"/>
                <w:szCs w:val="20"/>
                <w:color w:val="auto"/>
              </w:rPr>
            </w:pPr>
            <w:r>
              <w:rPr>
                <w:rFonts w:ascii="Arial" w:cs="Arial" w:eastAsia="Arial" w:hAnsi="Arial"/>
                <w:sz w:val="22"/>
                <w:szCs w:val="22"/>
                <w:b w:val="1"/>
                <w:bCs w:val="1"/>
                <w:color w:val="auto"/>
              </w:rPr>
              <w:t>April 30,</w:t>
            </w:r>
          </w:p>
        </w:tc>
        <w:tc>
          <w:tcPr>
            <w:tcW w:w="33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30"/>
        </w:trPr>
        <w:tc>
          <w:tcPr>
            <w:tcW w:w="512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60" w:type="dxa"/>
            <w:vAlign w:val="bottom"/>
            <w:gridSpan w:val="3"/>
          </w:tcPr>
          <w:p>
            <w:pPr>
              <w:jc w:val="right"/>
              <w:ind w:right="240"/>
              <w:spacing w:after="0" w:line="230" w:lineRule="exact"/>
              <w:rPr>
                <w:sz w:val="20"/>
                <w:szCs w:val="20"/>
                <w:color w:val="auto"/>
              </w:rPr>
            </w:pPr>
            <w:r>
              <w:rPr>
                <w:rFonts w:ascii="Arial" w:cs="Arial" w:eastAsia="Arial" w:hAnsi="Arial"/>
                <w:sz w:val="22"/>
                <w:szCs w:val="22"/>
                <w:b w:val="1"/>
                <w:bCs w:val="1"/>
                <w:color w:val="auto"/>
              </w:rPr>
              <w:t>2023</w:t>
            </w:r>
          </w:p>
        </w:tc>
        <w:tc>
          <w:tcPr>
            <w:tcW w:w="3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00" w:type="dxa"/>
            <w:vAlign w:val="bottom"/>
            <w:gridSpan w:val="3"/>
          </w:tcPr>
          <w:p>
            <w:pPr>
              <w:jc w:val="right"/>
              <w:ind w:right="300"/>
              <w:spacing w:after="0" w:line="230" w:lineRule="exact"/>
              <w:rPr>
                <w:sz w:val="20"/>
                <w:szCs w:val="20"/>
                <w:color w:val="auto"/>
              </w:rPr>
            </w:pPr>
            <w:r>
              <w:rPr>
                <w:rFonts w:ascii="Arial" w:cs="Arial" w:eastAsia="Arial" w:hAnsi="Arial"/>
                <w:sz w:val="22"/>
                <w:szCs w:val="22"/>
                <w:b w:val="1"/>
                <w:bCs w:val="1"/>
                <w:color w:val="auto"/>
                <w:w w:val="98"/>
              </w:rPr>
              <w:t>2022</w:t>
            </w:r>
          </w:p>
        </w:tc>
        <w:tc>
          <w:tcPr>
            <w:tcW w:w="33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77"/>
        </w:trPr>
        <w:tc>
          <w:tcPr>
            <w:tcW w:w="51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40" w:type="dxa"/>
            <w:vAlign w:val="bottom"/>
            <w:tcBorders>
              <w:top w:val="single" w:sz="8" w:color="auto"/>
            </w:tcBorders>
          </w:tcPr>
          <w:p>
            <w:pPr>
              <w:spacing w:after="0"/>
              <w:rPr>
                <w:sz w:val="24"/>
                <w:szCs w:val="24"/>
                <w:color w:val="auto"/>
              </w:rPr>
            </w:pPr>
          </w:p>
        </w:tc>
        <w:tc>
          <w:tcPr>
            <w:tcW w:w="2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20" w:type="dxa"/>
            <w:vAlign w:val="bottom"/>
            <w:tcBorders>
              <w:top w:val="single" w:sz="8" w:color="auto"/>
            </w:tcBorders>
          </w:tcPr>
          <w:p>
            <w:pPr>
              <w:spacing w:after="0"/>
              <w:rPr>
                <w:sz w:val="24"/>
                <w:szCs w:val="24"/>
                <w:color w:val="auto"/>
              </w:rPr>
            </w:pPr>
          </w:p>
        </w:tc>
        <w:tc>
          <w:tcPr>
            <w:tcW w:w="300" w:type="dxa"/>
            <w:vAlign w:val="bottom"/>
          </w:tcPr>
          <w:p>
            <w:pPr>
              <w:spacing w:after="0"/>
              <w:rPr>
                <w:sz w:val="24"/>
                <w:szCs w:val="24"/>
                <w:color w:val="auto"/>
              </w:rPr>
            </w:pPr>
          </w:p>
        </w:tc>
        <w:tc>
          <w:tcPr>
            <w:tcW w:w="33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43"/>
        </w:trPr>
        <w:tc>
          <w:tcPr>
            <w:tcW w:w="5120" w:type="dxa"/>
            <w:vAlign w:val="bottom"/>
            <w:shd w:val="clear" w:color="auto" w:fill="E5FFFF"/>
          </w:tcPr>
          <w:p>
            <w:pPr>
              <w:spacing w:after="0" w:line="243" w:lineRule="exact"/>
              <w:rPr>
                <w:sz w:val="20"/>
                <w:szCs w:val="20"/>
                <w:color w:val="auto"/>
              </w:rPr>
            </w:pPr>
            <w:r>
              <w:rPr>
                <w:rFonts w:ascii="Arial" w:cs="Arial" w:eastAsia="Arial" w:hAnsi="Arial"/>
                <w:sz w:val="22"/>
                <w:szCs w:val="22"/>
                <w:color w:val="auto"/>
              </w:rPr>
              <w:t>Net sales and revenue</w:t>
            </w:r>
          </w:p>
        </w:tc>
        <w:tc>
          <w:tcPr>
            <w:tcW w:w="680" w:type="dxa"/>
            <w:vAlign w:val="bottom"/>
            <w:gridSpan w:val="3"/>
            <w:shd w:val="clear" w:color="auto" w:fill="E5FFFF"/>
          </w:tcPr>
          <w:p>
            <w:pPr>
              <w:jc w:val="right"/>
              <w:spacing w:after="0" w:line="243" w:lineRule="exact"/>
              <w:rPr>
                <w:sz w:val="20"/>
                <w:szCs w:val="20"/>
                <w:color w:val="auto"/>
              </w:rPr>
            </w:pPr>
            <w:r>
              <w:rPr>
                <w:rFonts w:ascii="Arial" w:cs="Arial" w:eastAsia="Arial" w:hAnsi="Arial"/>
                <w:sz w:val="22"/>
                <w:szCs w:val="22"/>
                <w:color w:val="auto"/>
              </w:rPr>
              <w:t>$</w:t>
            </w:r>
          </w:p>
        </w:tc>
        <w:tc>
          <w:tcPr>
            <w:tcW w:w="760" w:type="dxa"/>
            <w:vAlign w:val="bottom"/>
            <w:gridSpan w:val="3"/>
            <w:shd w:val="clear" w:color="auto" w:fill="E5FFFF"/>
          </w:tcPr>
          <w:p>
            <w:pPr>
              <w:jc w:val="right"/>
              <w:ind w:right="20"/>
              <w:spacing w:after="0" w:line="243" w:lineRule="exact"/>
              <w:rPr>
                <w:sz w:val="20"/>
                <w:szCs w:val="20"/>
                <w:color w:val="auto"/>
              </w:rPr>
            </w:pPr>
            <w:r>
              <w:rPr>
                <w:rFonts w:ascii="Arial" w:cs="Arial" w:eastAsia="Arial" w:hAnsi="Arial"/>
                <w:sz w:val="22"/>
                <w:szCs w:val="22"/>
                <w:color w:val="auto"/>
                <w:w w:val="90"/>
              </w:rPr>
              <w:t>212,714</w:t>
            </w:r>
          </w:p>
        </w:tc>
        <w:tc>
          <w:tcPr>
            <w:tcW w:w="500" w:type="dxa"/>
            <w:vAlign w:val="bottom"/>
            <w:gridSpan w:val="2"/>
            <w:shd w:val="clear" w:color="auto" w:fill="E5FFFF"/>
          </w:tcPr>
          <w:p>
            <w:pPr>
              <w:jc w:val="right"/>
              <w:spacing w:after="0" w:line="243" w:lineRule="exact"/>
              <w:rPr>
                <w:sz w:val="20"/>
                <w:szCs w:val="20"/>
                <w:color w:val="auto"/>
              </w:rPr>
            </w:pPr>
            <w:r>
              <w:rPr>
                <w:rFonts w:ascii="Arial" w:cs="Arial" w:eastAsia="Arial" w:hAnsi="Arial"/>
                <w:sz w:val="22"/>
                <w:szCs w:val="22"/>
                <w:color w:val="auto"/>
              </w:rPr>
              <w:t>$</w:t>
            </w:r>
          </w:p>
        </w:tc>
        <w:tc>
          <w:tcPr>
            <w:tcW w:w="800" w:type="dxa"/>
            <w:vAlign w:val="bottom"/>
            <w:tcBorders>
              <w:right w:val="single" w:sz="8" w:color="E5FFFF"/>
            </w:tcBorders>
            <w:gridSpan w:val="3"/>
            <w:shd w:val="clear" w:color="auto" w:fill="E5FFFF"/>
          </w:tcPr>
          <w:p>
            <w:pPr>
              <w:jc w:val="right"/>
              <w:ind w:right="60"/>
              <w:spacing w:after="0" w:line="243" w:lineRule="exact"/>
              <w:rPr>
                <w:sz w:val="20"/>
                <w:szCs w:val="20"/>
                <w:color w:val="auto"/>
              </w:rPr>
            </w:pPr>
            <w:r>
              <w:rPr>
                <w:rFonts w:ascii="Arial" w:cs="Arial" w:eastAsia="Arial" w:hAnsi="Arial"/>
                <w:sz w:val="22"/>
                <w:szCs w:val="22"/>
                <w:color w:val="auto"/>
                <w:w w:val="90"/>
              </w:rPr>
              <w:t>194,228</w:t>
            </w:r>
          </w:p>
        </w:tc>
        <w:tc>
          <w:tcPr>
            <w:tcW w:w="33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57"/>
        </w:trPr>
        <w:tc>
          <w:tcPr>
            <w:tcW w:w="5120" w:type="dxa"/>
            <w:vAlign w:val="bottom"/>
            <w:tcBorders>
              <w:bottom w:val="single" w:sz="8" w:color="E5FFFF"/>
            </w:tcBorders>
          </w:tcPr>
          <w:p>
            <w:pPr>
              <w:spacing w:after="0"/>
              <w:rPr>
                <w:sz w:val="20"/>
                <w:szCs w:val="20"/>
                <w:color w:val="auto"/>
              </w:rPr>
            </w:pPr>
            <w:r>
              <w:rPr>
                <w:rFonts w:ascii="Arial" w:cs="Arial" w:eastAsia="Arial" w:hAnsi="Arial"/>
                <w:sz w:val="22"/>
                <w:szCs w:val="22"/>
                <w:color w:val="auto"/>
              </w:rPr>
              <w:t>Cost of sales</w:t>
            </w:r>
          </w:p>
        </w:tc>
        <w:tc>
          <w:tcPr>
            <w:tcW w:w="540" w:type="dxa"/>
            <w:vAlign w:val="bottom"/>
            <w:tcBorders>
              <w:bottom w:val="single" w:sz="8" w:color="E5FFFF"/>
            </w:tcBorders>
          </w:tcPr>
          <w:p>
            <w:pPr>
              <w:spacing w:after="0"/>
              <w:rPr>
                <w:sz w:val="22"/>
                <w:szCs w:val="22"/>
                <w:color w:val="auto"/>
              </w:rPr>
            </w:pPr>
          </w:p>
        </w:tc>
        <w:tc>
          <w:tcPr>
            <w:tcW w:w="20" w:type="dxa"/>
            <w:vAlign w:val="bottom"/>
            <w:tcBorders>
              <w:bottom w:val="single" w:sz="8" w:color="E5FFFF"/>
            </w:tcBorders>
          </w:tcPr>
          <w:p>
            <w:pPr>
              <w:spacing w:after="0"/>
              <w:rPr>
                <w:sz w:val="22"/>
                <w:szCs w:val="22"/>
                <w:color w:val="auto"/>
              </w:rPr>
            </w:pPr>
          </w:p>
        </w:tc>
        <w:tc>
          <w:tcPr>
            <w:tcW w:w="120" w:type="dxa"/>
            <w:vAlign w:val="bottom"/>
            <w:tcBorders>
              <w:bottom w:val="single" w:sz="8" w:color="auto"/>
            </w:tcBorders>
          </w:tcPr>
          <w:p>
            <w:pPr>
              <w:spacing w:after="0"/>
              <w:rPr>
                <w:sz w:val="22"/>
                <w:szCs w:val="22"/>
                <w:color w:val="auto"/>
              </w:rPr>
            </w:pPr>
          </w:p>
        </w:tc>
        <w:tc>
          <w:tcPr>
            <w:tcW w:w="760" w:type="dxa"/>
            <w:vAlign w:val="bottom"/>
            <w:tcBorders>
              <w:bottom w:val="single" w:sz="8" w:color="auto"/>
            </w:tcBorders>
            <w:gridSpan w:val="3"/>
          </w:tcPr>
          <w:p>
            <w:pPr>
              <w:jc w:val="right"/>
              <w:ind w:right="20"/>
              <w:spacing w:after="0"/>
              <w:rPr>
                <w:sz w:val="20"/>
                <w:szCs w:val="20"/>
                <w:color w:val="auto"/>
              </w:rPr>
            </w:pPr>
            <w:r>
              <w:rPr>
                <w:rFonts w:ascii="Arial" w:cs="Arial" w:eastAsia="Arial" w:hAnsi="Arial"/>
                <w:sz w:val="22"/>
                <w:szCs w:val="22"/>
                <w:color w:val="auto"/>
                <w:w w:val="90"/>
              </w:rPr>
              <w:t>197,685</w:t>
            </w:r>
          </w:p>
        </w:tc>
        <w:tc>
          <w:tcPr>
            <w:tcW w:w="340" w:type="dxa"/>
            <w:vAlign w:val="bottom"/>
            <w:tcBorders>
              <w:bottom w:val="single" w:sz="8" w:color="E5FFFF"/>
            </w:tcBorders>
          </w:tcPr>
          <w:p>
            <w:pPr>
              <w:spacing w:after="0"/>
              <w:rPr>
                <w:sz w:val="22"/>
                <w:szCs w:val="22"/>
                <w:color w:val="auto"/>
              </w:rPr>
            </w:pPr>
          </w:p>
        </w:tc>
        <w:tc>
          <w:tcPr>
            <w:tcW w:w="160" w:type="dxa"/>
            <w:vAlign w:val="bottom"/>
            <w:tcBorders>
              <w:bottom w:val="single" w:sz="8" w:color="auto"/>
            </w:tcBorders>
          </w:tcPr>
          <w:p>
            <w:pPr>
              <w:spacing w:after="0"/>
              <w:rPr>
                <w:sz w:val="22"/>
                <w:szCs w:val="22"/>
                <w:color w:val="auto"/>
              </w:rPr>
            </w:pPr>
          </w:p>
        </w:tc>
        <w:tc>
          <w:tcPr>
            <w:tcW w:w="800" w:type="dxa"/>
            <w:vAlign w:val="bottom"/>
            <w:tcBorders>
              <w:bottom w:val="single" w:sz="8" w:color="auto"/>
            </w:tcBorders>
            <w:gridSpan w:val="3"/>
          </w:tcPr>
          <w:p>
            <w:pPr>
              <w:jc w:val="right"/>
              <w:ind w:right="60"/>
              <w:spacing w:after="0"/>
              <w:rPr>
                <w:sz w:val="20"/>
                <w:szCs w:val="20"/>
                <w:color w:val="auto"/>
              </w:rPr>
            </w:pPr>
            <w:r>
              <w:rPr>
                <w:rFonts w:ascii="Arial" w:cs="Arial" w:eastAsia="Arial" w:hAnsi="Arial"/>
                <w:sz w:val="22"/>
                <w:szCs w:val="22"/>
                <w:color w:val="auto"/>
                <w:w w:val="90"/>
              </w:rPr>
              <w:t>182,316</w:t>
            </w:r>
          </w:p>
        </w:tc>
        <w:tc>
          <w:tcPr>
            <w:tcW w:w="33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50"/>
        </w:trPr>
        <w:tc>
          <w:tcPr>
            <w:tcW w:w="5120" w:type="dxa"/>
            <w:vAlign w:val="bottom"/>
            <w:tcBorders>
              <w:bottom w:val="single" w:sz="8" w:color="E5FFFF"/>
            </w:tcBorders>
            <w:shd w:val="clear" w:color="auto" w:fill="E5FFFF"/>
          </w:tcPr>
          <w:p>
            <w:pPr>
              <w:spacing w:after="0" w:line="250" w:lineRule="exact"/>
              <w:rPr>
                <w:sz w:val="20"/>
                <w:szCs w:val="20"/>
                <w:color w:val="auto"/>
              </w:rPr>
            </w:pPr>
            <w:r>
              <w:rPr>
                <w:rFonts w:ascii="Arial" w:cs="Arial" w:eastAsia="Arial" w:hAnsi="Arial"/>
                <w:sz w:val="22"/>
                <w:szCs w:val="22"/>
                <w:color w:val="auto"/>
              </w:rPr>
              <w:t>Gross profit</w:t>
            </w:r>
          </w:p>
        </w:tc>
        <w:tc>
          <w:tcPr>
            <w:tcW w:w="540" w:type="dxa"/>
            <w:vAlign w:val="bottom"/>
            <w:tcBorders>
              <w:bottom w:val="single" w:sz="8" w:color="E5FFFF"/>
            </w:tcBorders>
            <w:shd w:val="clear" w:color="auto" w:fill="E5FFFF"/>
          </w:tcPr>
          <w:p>
            <w:pPr>
              <w:spacing w:after="0"/>
              <w:rPr>
                <w:sz w:val="21"/>
                <w:szCs w:val="21"/>
                <w:color w:val="auto"/>
              </w:rPr>
            </w:pPr>
          </w:p>
        </w:tc>
        <w:tc>
          <w:tcPr>
            <w:tcW w:w="20" w:type="dxa"/>
            <w:vAlign w:val="bottom"/>
            <w:tcBorders>
              <w:bottom w:val="single" w:sz="8" w:color="E5FFFF"/>
            </w:tcBorders>
            <w:shd w:val="clear" w:color="auto" w:fill="E5FFFF"/>
          </w:tcPr>
          <w:p>
            <w:pPr>
              <w:spacing w:after="0"/>
              <w:rPr>
                <w:sz w:val="21"/>
                <w:szCs w:val="21"/>
                <w:color w:val="auto"/>
              </w:rPr>
            </w:pPr>
          </w:p>
        </w:tc>
        <w:tc>
          <w:tcPr>
            <w:tcW w:w="120" w:type="dxa"/>
            <w:vAlign w:val="bottom"/>
            <w:tcBorders>
              <w:bottom w:val="single" w:sz="8" w:color="auto"/>
            </w:tcBorders>
            <w:shd w:val="clear" w:color="auto" w:fill="E5FFFF"/>
          </w:tcPr>
          <w:p>
            <w:pPr>
              <w:jc w:val="right"/>
              <w:spacing w:after="0"/>
              <w:rPr>
                <w:sz w:val="20"/>
                <w:szCs w:val="20"/>
                <w:color w:val="auto"/>
              </w:rPr>
            </w:pPr>
            <w:r>
              <w:rPr>
                <w:rFonts w:ascii="Arial" w:cs="Arial" w:eastAsia="Arial" w:hAnsi="Arial"/>
                <w:sz w:val="15"/>
                <w:szCs w:val="15"/>
                <w:color w:val="auto"/>
                <w:w w:val="71"/>
              </w:rPr>
              <w:t>$</w:t>
            </w:r>
          </w:p>
        </w:tc>
        <w:tc>
          <w:tcPr>
            <w:tcW w:w="760" w:type="dxa"/>
            <w:vAlign w:val="bottom"/>
            <w:tcBorders>
              <w:bottom w:val="single" w:sz="8" w:color="auto"/>
            </w:tcBorders>
            <w:gridSpan w:val="3"/>
            <w:shd w:val="clear" w:color="auto" w:fill="E5FFFF"/>
          </w:tcPr>
          <w:p>
            <w:pPr>
              <w:jc w:val="right"/>
              <w:ind w:right="20"/>
              <w:spacing w:after="0" w:line="250" w:lineRule="exact"/>
              <w:rPr>
                <w:sz w:val="20"/>
                <w:szCs w:val="20"/>
                <w:color w:val="auto"/>
              </w:rPr>
            </w:pPr>
            <w:r>
              <w:rPr>
                <w:rFonts w:ascii="Arial" w:cs="Arial" w:eastAsia="Arial" w:hAnsi="Arial"/>
                <w:sz w:val="22"/>
                <w:szCs w:val="22"/>
                <w:color w:val="auto"/>
              </w:rPr>
              <w:t>15,029</w:t>
            </w:r>
          </w:p>
        </w:tc>
        <w:tc>
          <w:tcPr>
            <w:tcW w:w="340" w:type="dxa"/>
            <w:vAlign w:val="bottom"/>
            <w:tcBorders>
              <w:bottom w:val="single" w:sz="8" w:color="E5FFFF"/>
            </w:tcBorders>
            <w:shd w:val="clear" w:color="auto" w:fill="E5FFFF"/>
          </w:tcPr>
          <w:p>
            <w:pPr>
              <w:spacing w:after="0"/>
              <w:rPr>
                <w:sz w:val="21"/>
                <w:szCs w:val="21"/>
                <w:color w:val="auto"/>
              </w:rPr>
            </w:pPr>
          </w:p>
        </w:tc>
        <w:tc>
          <w:tcPr>
            <w:tcW w:w="160" w:type="dxa"/>
            <w:vAlign w:val="bottom"/>
            <w:tcBorders>
              <w:bottom w:val="single" w:sz="8" w:color="auto"/>
            </w:tcBorders>
            <w:shd w:val="clear" w:color="auto" w:fill="E5FFFF"/>
          </w:tcPr>
          <w:p>
            <w:pPr>
              <w:jc w:val="right"/>
              <w:spacing w:after="0" w:line="250" w:lineRule="exact"/>
              <w:rPr>
                <w:sz w:val="20"/>
                <w:szCs w:val="20"/>
                <w:color w:val="auto"/>
              </w:rPr>
            </w:pPr>
            <w:r>
              <w:rPr>
                <w:rFonts w:ascii="Arial" w:cs="Arial" w:eastAsia="Arial" w:hAnsi="Arial"/>
                <w:sz w:val="22"/>
                <w:szCs w:val="22"/>
                <w:color w:val="auto"/>
                <w:w w:val="81"/>
              </w:rPr>
              <w:t>$</w:t>
            </w:r>
          </w:p>
        </w:tc>
        <w:tc>
          <w:tcPr>
            <w:tcW w:w="800" w:type="dxa"/>
            <w:vAlign w:val="bottom"/>
            <w:tcBorders>
              <w:bottom w:val="single" w:sz="8" w:color="auto"/>
              <w:right w:val="single" w:sz="8" w:color="E5FFFF"/>
            </w:tcBorders>
            <w:gridSpan w:val="3"/>
            <w:shd w:val="clear" w:color="auto" w:fill="E5FFFF"/>
          </w:tcPr>
          <w:p>
            <w:pPr>
              <w:jc w:val="right"/>
              <w:ind w:right="60"/>
              <w:spacing w:after="0" w:line="250" w:lineRule="exact"/>
              <w:rPr>
                <w:sz w:val="20"/>
                <w:szCs w:val="20"/>
                <w:color w:val="auto"/>
              </w:rPr>
            </w:pPr>
            <w:r>
              <w:rPr>
                <w:rFonts w:ascii="Arial" w:cs="Arial" w:eastAsia="Arial" w:hAnsi="Arial"/>
                <w:sz w:val="22"/>
                <w:szCs w:val="22"/>
                <w:color w:val="auto"/>
              </w:rPr>
              <w:t>11,912</w:t>
            </w:r>
          </w:p>
        </w:tc>
        <w:tc>
          <w:tcPr>
            <w:tcW w:w="33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5120" w:type="dxa"/>
            <w:vAlign w:val="bottom"/>
            <w:vMerge w:val="restart"/>
          </w:tcPr>
          <w:p>
            <w:pPr>
              <w:spacing w:after="0"/>
              <w:rPr>
                <w:sz w:val="20"/>
                <w:szCs w:val="20"/>
                <w:color w:val="auto"/>
              </w:rPr>
            </w:pPr>
            <w:r>
              <w:rPr>
                <w:rFonts w:ascii="Arial" w:cs="Arial" w:eastAsia="Arial" w:hAnsi="Arial"/>
                <w:sz w:val="22"/>
                <w:szCs w:val="22"/>
                <w:color w:val="auto"/>
              </w:rPr>
              <w:t>Income before income taxes</w:t>
            </w:r>
          </w:p>
        </w:tc>
        <w:tc>
          <w:tcPr>
            <w:tcW w:w="5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33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20"/>
        </w:trPr>
        <w:tc>
          <w:tcPr>
            <w:tcW w:w="5120" w:type="dxa"/>
            <w:vAlign w:val="bottom"/>
            <w:vMerge w:val="continue"/>
          </w:tcPr>
          <w:p>
            <w:pPr>
              <w:spacing w:after="0"/>
              <w:rPr>
                <w:sz w:val="24"/>
                <w:szCs w:val="24"/>
                <w:color w:val="auto"/>
              </w:rPr>
            </w:pPr>
          </w:p>
        </w:tc>
        <w:tc>
          <w:tcPr>
            <w:tcW w:w="680" w:type="dxa"/>
            <w:vAlign w:val="bottom"/>
            <w:gridSpan w:val="3"/>
          </w:tcPr>
          <w:p>
            <w:pPr>
              <w:jc w:val="right"/>
              <w:spacing w:after="0"/>
              <w:rPr>
                <w:sz w:val="20"/>
                <w:szCs w:val="20"/>
                <w:color w:val="auto"/>
              </w:rPr>
            </w:pPr>
            <w:r>
              <w:rPr>
                <w:rFonts w:ascii="Arial" w:cs="Arial" w:eastAsia="Arial" w:hAnsi="Arial"/>
                <w:sz w:val="22"/>
                <w:szCs w:val="22"/>
                <w:color w:val="auto"/>
              </w:rPr>
              <w:t>$</w:t>
            </w:r>
          </w:p>
        </w:tc>
        <w:tc>
          <w:tcPr>
            <w:tcW w:w="760" w:type="dxa"/>
            <w:vAlign w:val="bottom"/>
            <w:gridSpan w:val="3"/>
          </w:tcPr>
          <w:p>
            <w:pPr>
              <w:jc w:val="right"/>
              <w:ind w:right="20"/>
              <w:spacing w:after="0"/>
              <w:rPr>
                <w:sz w:val="20"/>
                <w:szCs w:val="20"/>
                <w:color w:val="auto"/>
              </w:rPr>
            </w:pPr>
            <w:r>
              <w:rPr>
                <w:rFonts w:ascii="Arial" w:cs="Arial" w:eastAsia="Arial" w:hAnsi="Arial"/>
                <w:sz w:val="22"/>
                <w:szCs w:val="22"/>
                <w:color w:val="auto"/>
              </w:rPr>
              <w:t>8,688</w:t>
            </w:r>
          </w:p>
        </w:tc>
        <w:tc>
          <w:tcPr>
            <w:tcW w:w="500" w:type="dxa"/>
            <w:vAlign w:val="bottom"/>
            <w:gridSpan w:val="2"/>
          </w:tcPr>
          <w:p>
            <w:pPr>
              <w:jc w:val="right"/>
              <w:spacing w:after="0"/>
              <w:rPr>
                <w:sz w:val="20"/>
                <w:szCs w:val="20"/>
                <w:color w:val="auto"/>
              </w:rPr>
            </w:pPr>
            <w:r>
              <w:rPr>
                <w:rFonts w:ascii="Arial" w:cs="Arial" w:eastAsia="Arial" w:hAnsi="Arial"/>
                <w:sz w:val="22"/>
                <w:szCs w:val="22"/>
                <w:color w:val="auto"/>
              </w:rPr>
              <w:t>$</w:t>
            </w:r>
          </w:p>
        </w:tc>
        <w:tc>
          <w:tcPr>
            <w:tcW w:w="800" w:type="dxa"/>
            <w:vAlign w:val="bottom"/>
            <w:gridSpan w:val="3"/>
          </w:tcPr>
          <w:p>
            <w:pPr>
              <w:jc w:val="right"/>
              <w:ind w:right="60"/>
              <w:spacing w:after="0"/>
              <w:rPr>
                <w:sz w:val="20"/>
                <w:szCs w:val="20"/>
                <w:color w:val="auto"/>
              </w:rPr>
            </w:pPr>
            <w:r>
              <w:rPr>
                <w:rFonts w:ascii="Arial" w:cs="Arial" w:eastAsia="Arial" w:hAnsi="Arial"/>
                <w:sz w:val="22"/>
                <w:szCs w:val="22"/>
                <w:color w:val="auto"/>
              </w:rPr>
              <w:t>8,834</w:t>
            </w:r>
          </w:p>
        </w:tc>
        <w:tc>
          <w:tcPr>
            <w:tcW w:w="33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512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33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512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33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70"/>
        </w:trPr>
        <w:tc>
          <w:tcPr>
            <w:tcW w:w="5120" w:type="dxa"/>
            <w:vAlign w:val="bottom"/>
            <w:shd w:val="clear" w:color="auto" w:fill="E5FFFF"/>
          </w:tcPr>
          <w:p>
            <w:pPr>
              <w:spacing w:after="0"/>
              <w:rPr>
                <w:sz w:val="20"/>
                <w:szCs w:val="20"/>
                <w:color w:val="auto"/>
              </w:rPr>
            </w:pPr>
            <w:r>
              <w:rPr>
                <w:rFonts w:ascii="Arial" w:cs="Arial" w:eastAsia="Arial" w:hAnsi="Arial"/>
                <w:sz w:val="22"/>
                <w:szCs w:val="22"/>
                <w:color w:val="auto"/>
              </w:rPr>
              <w:t>Provision for income taxes</w:t>
            </w:r>
          </w:p>
        </w:tc>
        <w:tc>
          <w:tcPr>
            <w:tcW w:w="680" w:type="dxa"/>
            <w:vAlign w:val="bottom"/>
            <w:gridSpan w:val="3"/>
            <w:shd w:val="clear" w:color="auto" w:fill="E5FFFF"/>
          </w:tcPr>
          <w:p>
            <w:pPr>
              <w:jc w:val="right"/>
              <w:spacing w:after="0"/>
              <w:rPr>
                <w:sz w:val="20"/>
                <w:szCs w:val="20"/>
                <w:color w:val="auto"/>
              </w:rPr>
            </w:pPr>
            <w:r>
              <w:rPr>
                <w:rFonts w:ascii="Arial" w:cs="Arial" w:eastAsia="Arial" w:hAnsi="Arial"/>
                <w:sz w:val="22"/>
                <w:szCs w:val="22"/>
                <w:color w:val="auto"/>
              </w:rPr>
              <w:t>$</w:t>
            </w:r>
          </w:p>
        </w:tc>
        <w:tc>
          <w:tcPr>
            <w:tcW w:w="760" w:type="dxa"/>
            <w:vAlign w:val="bottom"/>
            <w:gridSpan w:val="3"/>
            <w:shd w:val="clear" w:color="auto" w:fill="E5FFFF"/>
          </w:tcPr>
          <w:p>
            <w:pPr>
              <w:jc w:val="right"/>
              <w:ind w:right="20"/>
              <w:spacing w:after="0"/>
              <w:rPr>
                <w:sz w:val="20"/>
                <w:szCs w:val="20"/>
                <w:color w:val="auto"/>
              </w:rPr>
            </w:pPr>
            <w:r>
              <w:rPr>
                <w:rFonts w:ascii="Arial" w:cs="Arial" w:eastAsia="Arial" w:hAnsi="Arial"/>
                <w:sz w:val="22"/>
                <w:szCs w:val="22"/>
                <w:color w:val="auto"/>
              </w:rPr>
              <w:t>(1,988)</w:t>
            </w:r>
          </w:p>
        </w:tc>
        <w:tc>
          <w:tcPr>
            <w:tcW w:w="500" w:type="dxa"/>
            <w:vAlign w:val="bottom"/>
            <w:gridSpan w:val="2"/>
            <w:shd w:val="clear" w:color="auto" w:fill="E5FFFF"/>
          </w:tcPr>
          <w:p>
            <w:pPr>
              <w:jc w:val="right"/>
              <w:spacing w:after="0"/>
              <w:rPr>
                <w:sz w:val="20"/>
                <w:szCs w:val="20"/>
                <w:color w:val="auto"/>
              </w:rPr>
            </w:pPr>
            <w:r>
              <w:rPr>
                <w:rFonts w:ascii="Arial" w:cs="Arial" w:eastAsia="Arial" w:hAnsi="Arial"/>
                <w:sz w:val="22"/>
                <w:szCs w:val="22"/>
                <w:color w:val="auto"/>
              </w:rPr>
              <w:t>$</w:t>
            </w:r>
          </w:p>
        </w:tc>
        <w:tc>
          <w:tcPr>
            <w:tcW w:w="800" w:type="dxa"/>
            <w:vAlign w:val="bottom"/>
            <w:tcBorders>
              <w:right w:val="single" w:sz="8" w:color="E5FFFF"/>
            </w:tcBorders>
            <w:gridSpan w:val="3"/>
            <w:shd w:val="clear" w:color="auto" w:fill="E5FFFF"/>
          </w:tcPr>
          <w:p>
            <w:pPr>
              <w:jc w:val="right"/>
              <w:ind w:right="60"/>
              <w:spacing w:after="0"/>
              <w:rPr>
                <w:sz w:val="20"/>
                <w:szCs w:val="20"/>
                <w:color w:val="auto"/>
              </w:rPr>
            </w:pPr>
            <w:r>
              <w:rPr>
                <w:rFonts w:ascii="Arial" w:cs="Arial" w:eastAsia="Arial" w:hAnsi="Arial"/>
                <w:sz w:val="22"/>
                <w:szCs w:val="22"/>
                <w:color w:val="auto"/>
              </w:rPr>
              <w:t>(1,848)</w:t>
            </w:r>
          </w:p>
        </w:tc>
        <w:tc>
          <w:tcPr>
            <w:tcW w:w="338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0"/>
        </w:trPr>
        <w:tc>
          <w:tcPr>
            <w:tcW w:w="5120" w:type="dxa"/>
            <w:vAlign w:val="bottom"/>
            <w:tcBorders>
              <w:top w:val="single" w:sz="8" w:color="E5FFFF"/>
              <w:bottom w:val="single" w:sz="8" w:color="E5FFFF"/>
            </w:tcBorders>
            <w:vMerge w:val="restart"/>
          </w:tcPr>
          <w:p>
            <w:pPr>
              <w:spacing w:after="0"/>
              <w:rPr>
                <w:sz w:val="20"/>
                <w:szCs w:val="20"/>
                <w:color w:val="auto"/>
              </w:rPr>
            </w:pPr>
            <w:r>
              <w:rPr>
                <w:rFonts w:ascii="Arial" w:cs="Arial" w:eastAsia="Arial" w:hAnsi="Arial"/>
                <w:sz w:val="22"/>
                <w:szCs w:val="22"/>
                <w:color w:val="auto"/>
                <w:w w:val="96"/>
              </w:rPr>
              <w:t>Net income attributable to REX common shareholders</w:t>
            </w:r>
          </w:p>
        </w:tc>
        <w:tc>
          <w:tcPr>
            <w:tcW w:w="540" w:type="dxa"/>
            <w:vAlign w:val="bottom"/>
            <w:tcBorders>
              <w:top w:val="single" w:sz="8" w:color="E5FFFF"/>
            </w:tcBorders>
          </w:tcPr>
          <w:p>
            <w:pPr>
              <w:spacing w:after="0" w:line="20" w:lineRule="exact"/>
              <w:rPr>
                <w:sz w:val="1"/>
                <w:szCs w:val="1"/>
                <w:color w:val="auto"/>
              </w:rPr>
            </w:pPr>
          </w:p>
        </w:tc>
        <w:tc>
          <w:tcPr>
            <w:tcW w:w="20" w:type="dxa"/>
            <w:vAlign w:val="bottom"/>
            <w:tcBorders>
              <w:top w:val="single" w:sz="8" w:color="E5FF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Borders>
              <w:top w:val="single" w:sz="8" w:color="E5FF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33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80"/>
        </w:trPr>
        <w:tc>
          <w:tcPr>
            <w:tcW w:w="5120" w:type="dxa"/>
            <w:vAlign w:val="bottom"/>
            <w:vMerge w:val="continue"/>
          </w:tcPr>
          <w:p>
            <w:pPr>
              <w:spacing w:after="0"/>
              <w:rPr>
                <w:sz w:val="24"/>
                <w:szCs w:val="24"/>
                <w:color w:val="auto"/>
              </w:rPr>
            </w:pPr>
          </w:p>
        </w:tc>
        <w:tc>
          <w:tcPr>
            <w:tcW w:w="540" w:type="dxa"/>
            <w:vAlign w:val="bottom"/>
          </w:tcPr>
          <w:p>
            <w:pPr>
              <w:spacing w:after="0"/>
              <w:rPr>
                <w:sz w:val="24"/>
                <w:szCs w:val="24"/>
                <w:color w:val="auto"/>
              </w:rPr>
            </w:pPr>
          </w:p>
        </w:tc>
        <w:tc>
          <w:tcPr>
            <w:tcW w:w="140" w:type="dxa"/>
            <w:vAlign w:val="bottom"/>
            <w:tcBorders>
              <w:bottom w:val="single" w:sz="8" w:color="auto"/>
            </w:tcBorders>
            <w:gridSpan w:val="2"/>
          </w:tcPr>
          <w:p>
            <w:pPr>
              <w:jc w:val="right"/>
              <w:spacing w:after="0"/>
              <w:rPr>
                <w:sz w:val="20"/>
                <w:szCs w:val="20"/>
                <w:color w:val="auto"/>
              </w:rPr>
            </w:pPr>
            <w:r>
              <w:rPr>
                <w:rFonts w:ascii="Arial" w:cs="Arial" w:eastAsia="Arial" w:hAnsi="Arial"/>
                <w:sz w:val="19"/>
                <w:szCs w:val="19"/>
                <w:color w:val="auto"/>
                <w:w w:val="75"/>
              </w:rPr>
              <w:t>$</w:t>
            </w:r>
          </w:p>
        </w:tc>
        <w:tc>
          <w:tcPr>
            <w:tcW w:w="760" w:type="dxa"/>
            <w:vAlign w:val="bottom"/>
            <w:tcBorders>
              <w:bottom w:val="single" w:sz="8" w:color="auto"/>
            </w:tcBorders>
            <w:gridSpan w:val="3"/>
          </w:tcPr>
          <w:p>
            <w:pPr>
              <w:jc w:val="right"/>
              <w:ind w:right="20"/>
              <w:spacing w:after="0"/>
              <w:rPr>
                <w:sz w:val="20"/>
                <w:szCs w:val="20"/>
                <w:color w:val="auto"/>
              </w:rPr>
            </w:pPr>
            <w:r>
              <w:rPr>
                <w:rFonts w:ascii="Arial" w:cs="Arial" w:eastAsia="Arial" w:hAnsi="Arial"/>
                <w:sz w:val="22"/>
                <w:szCs w:val="22"/>
                <w:color w:val="auto"/>
              </w:rPr>
              <w:t>5,236</w:t>
            </w:r>
          </w:p>
        </w:tc>
        <w:tc>
          <w:tcPr>
            <w:tcW w:w="340" w:type="dxa"/>
            <w:vAlign w:val="bottom"/>
          </w:tcPr>
          <w:p>
            <w:pPr>
              <w:spacing w:after="0"/>
              <w:rPr>
                <w:sz w:val="24"/>
                <w:szCs w:val="24"/>
                <w:color w:val="auto"/>
              </w:rPr>
            </w:pP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22"/>
                <w:szCs w:val="22"/>
                <w:color w:val="auto"/>
                <w:w w:val="81"/>
              </w:rPr>
              <w:t>$</w:t>
            </w:r>
          </w:p>
        </w:tc>
        <w:tc>
          <w:tcPr>
            <w:tcW w:w="800" w:type="dxa"/>
            <w:vAlign w:val="bottom"/>
            <w:tcBorders>
              <w:bottom w:val="single" w:sz="8" w:color="auto"/>
            </w:tcBorders>
            <w:gridSpan w:val="3"/>
          </w:tcPr>
          <w:p>
            <w:pPr>
              <w:jc w:val="right"/>
              <w:ind w:right="60"/>
              <w:spacing w:after="0"/>
              <w:rPr>
                <w:sz w:val="20"/>
                <w:szCs w:val="20"/>
                <w:color w:val="auto"/>
              </w:rPr>
            </w:pPr>
            <w:r>
              <w:rPr>
                <w:rFonts w:ascii="Arial" w:cs="Arial" w:eastAsia="Arial" w:hAnsi="Arial"/>
                <w:sz w:val="22"/>
                <w:szCs w:val="22"/>
                <w:color w:val="auto"/>
              </w:rPr>
              <w:t>5,182</w:t>
            </w:r>
          </w:p>
        </w:tc>
        <w:tc>
          <w:tcPr>
            <w:tcW w:w="33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5120" w:type="dxa"/>
            <w:vAlign w:val="bottom"/>
          </w:tcPr>
          <w:p>
            <w:pPr>
              <w:spacing w:after="0" w:line="20" w:lineRule="exact"/>
              <w:rPr>
                <w:sz w:val="1"/>
                <w:szCs w:val="1"/>
                <w:color w:val="auto"/>
              </w:rPr>
            </w:pPr>
          </w:p>
        </w:tc>
        <w:tc>
          <w:tcPr>
            <w:tcW w:w="560" w:type="dxa"/>
            <w:vAlign w:val="bottom"/>
            <w:gridSpan w:val="2"/>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33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66"/>
        </w:trPr>
        <w:tc>
          <w:tcPr>
            <w:tcW w:w="5120" w:type="dxa"/>
            <w:vAlign w:val="bottom"/>
          </w:tcPr>
          <w:p>
            <w:pPr>
              <w:spacing w:after="0"/>
              <w:rPr>
                <w:sz w:val="24"/>
                <w:szCs w:val="24"/>
                <w:color w:val="auto"/>
              </w:rPr>
            </w:pPr>
          </w:p>
        </w:tc>
        <w:tc>
          <w:tcPr>
            <w:tcW w:w="680" w:type="dxa"/>
            <w:vAlign w:val="bottom"/>
            <w:gridSpan w:val="3"/>
          </w:tcPr>
          <w:p>
            <w:pPr>
              <w:jc w:val="right"/>
              <w:spacing w:after="0"/>
              <w:rPr>
                <w:sz w:val="20"/>
                <w:szCs w:val="20"/>
                <w:color w:val="auto"/>
              </w:rPr>
            </w:pPr>
            <w:r>
              <w:rPr>
                <w:rFonts w:ascii="Arial" w:cs="Arial" w:eastAsia="Arial" w:hAnsi="Arial"/>
                <w:sz w:val="22"/>
                <w:szCs w:val="22"/>
                <w:color w:val="auto"/>
              </w:rPr>
              <w:t>24</w:t>
            </w:r>
          </w:p>
        </w:tc>
        <w:tc>
          <w:tcPr>
            <w:tcW w:w="8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33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40"/>
        </w:trPr>
        <w:tc>
          <w:tcPr>
            <w:tcW w:w="5120" w:type="dxa"/>
            <w:vAlign w:val="bottom"/>
            <w:tcBorders>
              <w:bottom w:val="single" w:sz="8" w:color="C0C0C0"/>
            </w:tcBorders>
          </w:tcPr>
          <w:p>
            <w:pPr>
              <w:spacing w:after="0"/>
              <w:rPr>
                <w:sz w:val="20"/>
                <w:szCs w:val="20"/>
                <w:color w:val="auto"/>
              </w:rPr>
            </w:pPr>
          </w:p>
        </w:tc>
        <w:tc>
          <w:tcPr>
            <w:tcW w:w="540" w:type="dxa"/>
            <w:vAlign w:val="bottom"/>
            <w:tcBorders>
              <w:bottom w:val="single" w:sz="8" w:color="C0C0C0"/>
            </w:tcBorders>
          </w:tcPr>
          <w:p>
            <w:pPr>
              <w:spacing w:after="0"/>
              <w:rPr>
                <w:sz w:val="20"/>
                <w:szCs w:val="20"/>
                <w:color w:val="auto"/>
              </w:rPr>
            </w:pPr>
          </w:p>
        </w:tc>
        <w:tc>
          <w:tcPr>
            <w:tcW w:w="20" w:type="dxa"/>
            <w:vAlign w:val="bottom"/>
            <w:tcBorders>
              <w:bottom w:val="single" w:sz="8" w:color="C0C0C0"/>
            </w:tcBorders>
          </w:tcPr>
          <w:p>
            <w:pPr>
              <w:spacing w:after="0"/>
              <w:rPr>
                <w:sz w:val="20"/>
                <w:szCs w:val="20"/>
                <w:color w:val="auto"/>
              </w:rPr>
            </w:pPr>
          </w:p>
        </w:tc>
        <w:tc>
          <w:tcPr>
            <w:tcW w:w="120" w:type="dxa"/>
            <w:vAlign w:val="bottom"/>
            <w:tcBorders>
              <w:bottom w:val="single" w:sz="8" w:color="C0C0C0"/>
            </w:tcBorders>
          </w:tcPr>
          <w:p>
            <w:pPr>
              <w:spacing w:after="0"/>
              <w:rPr>
                <w:sz w:val="20"/>
                <w:szCs w:val="20"/>
                <w:color w:val="auto"/>
              </w:rPr>
            </w:pPr>
          </w:p>
        </w:tc>
        <w:tc>
          <w:tcPr>
            <w:tcW w:w="80" w:type="dxa"/>
            <w:vAlign w:val="bottom"/>
            <w:tcBorders>
              <w:bottom w:val="single" w:sz="8" w:color="C0C0C0"/>
            </w:tcBorders>
          </w:tcPr>
          <w:p>
            <w:pPr>
              <w:spacing w:after="0"/>
              <w:rPr>
                <w:sz w:val="20"/>
                <w:szCs w:val="20"/>
                <w:color w:val="auto"/>
              </w:rPr>
            </w:pPr>
          </w:p>
        </w:tc>
        <w:tc>
          <w:tcPr>
            <w:tcW w:w="440" w:type="dxa"/>
            <w:vAlign w:val="bottom"/>
            <w:tcBorders>
              <w:bottom w:val="single" w:sz="8" w:color="C0C0C0"/>
            </w:tcBorders>
          </w:tcPr>
          <w:p>
            <w:pPr>
              <w:spacing w:after="0"/>
              <w:rPr>
                <w:sz w:val="20"/>
                <w:szCs w:val="20"/>
                <w:color w:val="auto"/>
              </w:rPr>
            </w:pPr>
          </w:p>
        </w:tc>
        <w:tc>
          <w:tcPr>
            <w:tcW w:w="240" w:type="dxa"/>
            <w:vAlign w:val="bottom"/>
            <w:tcBorders>
              <w:bottom w:val="single" w:sz="8" w:color="C0C0C0"/>
            </w:tcBorders>
          </w:tcPr>
          <w:p>
            <w:pPr>
              <w:spacing w:after="0"/>
              <w:rPr>
                <w:sz w:val="20"/>
                <w:szCs w:val="20"/>
                <w:color w:val="auto"/>
              </w:rPr>
            </w:pPr>
          </w:p>
        </w:tc>
        <w:tc>
          <w:tcPr>
            <w:tcW w:w="340" w:type="dxa"/>
            <w:vAlign w:val="bottom"/>
            <w:tcBorders>
              <w:bottom w:val="single" w:sz="8" w:color="C0C0C0"/>
            </w:tcBorders>
          </w:tcPr>
          <w:p>
            <w:pPr>
              <w:spacing w:after="0"/>
              <w:rPr>
                <w:sz w:val="20"/>
                <w:szCs w:val="20"/>
                <w:color w:val="auto"/>
              </w:rPr>
            </w:pPr>
          </w:p>
        </w:tc>
        <w:tc>
          <w:tcPr>
            <w:tcW w:w="160" w:type="dxa"/>
            <w:vAlign w:val="bottom"/>
            <w:tcBorders>
              <w:bottom w:val="single" w:sz="8" w:color="C0C0C0"/>
            </w:tcBorders>
          </w:tcPr>
          <w:p>
            <w:pPr>
              <w:spacing w:after="0"/>
              <w:rPr>
                <w:sz w:val="20"/>
                <w:szCs w:val="20"/>
                <w:color w:val="auto"/>
              </w:rPr>
            </w:pPr>
          </w:p>
        </w:tc>
        <w:tc>
          <w:tcPr>
            <w:tcW w:w="80" w:type="dxa"/>
            <w:vAlign w:val="bottom"/>
            <w:tcBorders>
              <w:bottom w:val="single" w:sz="8" w:color="C0C0C0"/>
            </w:tcBorders>
          </w:tcPr>
          <w:p>
            <w:pPr>
              <w:spacing w:after="0"/>
              <w:rPr>
                <w:sz w:val="20"/>
                <w:szCs w:val="20"/>
                <w:color w:val="auto"/>
              </w:rPr>
            </w:pPr>
          </w:p>
        </w:tc>
        <w:tc>
          <w:tcPr>
            <w:tcW w:w="420" w:type="dxa"/>
            <w:vAlign w:val="bottom"/>
            <w:tcBorders>
              <w:bottom w:val="single" w:sz="8" w:color="C0C0C0"/>
            </w:tcBorders>
          </w:tcPr>
          <w:p>
            <w:pPr>
              <w:spacing w:after="0"/>
              <w:rPr>
                <w:sz w:val="20"/>
                <w:szCs w:val="20"/>
                <w:color w:val="auto"/>
              </w:rPr>
            </w:pPr>
          </w:p>
        </w:tc>
        <w:tc>
          <w:tcPr>
            <w:tcW w:w="300" w:type="dxa"/>
            <w:vAlign w:val="bottom"/>
            <w:tcBorders>
              <w:bottom w:val="single" w:sz="8" w:color="C0C0C0"/>
            </w:tcBorders>
          </w:tcPr>
          <w:p>
            <w:pPr>
              <w:spacing w:after="0"/>
              <w:rPr>
                <w:sz w:val="20"/>
                <w:szCs w:val="20"/>
                <w:color w:val="auto"/>
              </w:rPr>
            </w:pPr>
          </w:p>
        </w:tc>
        <w:tc>
          <w:tcPr>
            <w:tcW w:w="3380" w:type="dxa"/>
            <w:vAlign w:val="bottom"/>
            <w:tcBorders>
              <w:bottom w:val="single" w:sz="8" w:color="C0C0C0"/>
            </w:tcBorders>
          </w:tcPr>
          <w:p>
            <w:pPr>
              <w:spacing w:after="0"/>
              <w:rPr>
                <w:sz w:val="20"/>
                <w:szCs w:val="20"/>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402" w:right="339" w:bottom="1440" w:gutter="0" w:footer="0" w:header="0"/>
        </w:sectPr>
      </w:pPr>
    </w:p>
    <w:bookmarkStart w:id="24" w:name="page25"/>
    <w:bookmarkEnd w:id="24"/>
    <w:p>
      <w:pPr>
        <w:ind w:left="660"/>
        <w:spacing w:after="0"/>
        <w:rPr>
          <w:sz w:val="20"/>
          <w:szCs w:val="20"/>
          <w:color w:val="auto"/>
        </w:rPr>
      </w:pPr>
      <w:r>
        <w:rPr>
          <w:rFonts w:ascii="Arial" w:cs="Arial" w:eastAsia="Arial" w:hAnsi="Arial"/>
          <w:sz w:val="22"/>
          <w:szCs w:val="22"/>
          <w:color w:val="auto"/>
        </w:rPr>
        <w:t>The following table summarizes net sales and revenue by product group (amounts in thousands):</w:t>
      </w:r>
    </w:p>
    <w:p>
      <w:pPr>
        <w:spacing w:after="0" w:line="217" w:lineRule="exact"/>
        <w:rPr>
          <w:sz w:val="20"/>
          <w:szCs w:val="20"/>
          <w:color w:val="auto"/>
        </w:rPr>
      </w:pPr>
    </w:p>
    <w:tbl>
      <w:tblPr>
        <w:tblLayout w:type="fixed"/>
        <w:tblInd w:w="0" w:type="dxa"/>
        <w:tblCellMar>
          <w:top w:w="0" w:type="dxa"/>
          <w:left w:w="0" w:type="dxa"/>
          <w:bottom w:w="0" w:type="dxa"/>
          <w:right w:w="0" w:type="dxa"/>
        </w:tblCellMar>
      </w:tblPr>
      <w:tr>
        <w:trPr>
          <w:trHeight w:val="253"/>
        </w:trPr>
        <w:tc>
          <w:tcPr>
            <w:tcW w:w="4520" w:type="dxa"/>
            <w:vAlign w:val="bottom"/>
          </w:tcPr>
          <w:p>
            <w:pPr>
              <w:spacing w:after="0"/>
              <w:rPr>
                <w:sz w:val="21"/>
                <w:szCs w:val="21"/>
                <w:color w:val="auto"/>
              </w:rPr>
            </w:pPr>
          </w:p>
        </w:tc>
        <w:tc>
          <w:tcPr>
            <w:tcW w:w="1240" w:type="dxa"/>
            <w:vAlign w:val="bottom"/>
          </w:tcPr>
          <w:p>
            <w:pPr>
              <w:spacing w:after="0"/>
              <w:rPr>
                <w:sz w:val="21"/>
                <w:szCs w:val="21"/>
                <w:color w:val="auto"/>
              </w:rPr>
            </w:pPr>
          </w:p>
        </w:tc>
        <w:tc>
          <w:tcPr>
            <w:tcW w:w="2100" w:type="dxa"/>
            <w:vAlign w:val="bottom"/>
            <w:gridSpan w:val="8"/>
          </w:tcPr>
          <w:p>
            <w:pPr>
              <w:jc w:val="center"/>
              <w:ind w:right="60"/>
              <w:spacing w:after="0"/>
              <w:rPr>
                <w:sz w:val="20"/>
                <w:szCs w:val="20"/>
                <w:color w:val="auto"/>
              </w:rPr>
            </w:pPr>
            <w:r>
              <w:rPr>
                <w:rFonts w:ascii="Arial" w:cs="Arial" w:eastAsia="Arial" w:hAnsi="Arial"/>
                <w:sz w:val="22"/>
                <w:szCs w:val="22"/>
                <w:b w:val="1"/>
                <w:bCs w:val="1"/>
                <w:color w:val="auto"/>
                <w:w w:val="90"/>
              </w:rPr>
              <w:t>Three Months Ended</w:t>
            </w:r>
          </w:p>
        </w:tc>
      </w:tr>
      <w:tr>
        <w:trPr>
          <w:trHeight w:val="257"/>
        </w:trPr>
        <w:tc>
          <w:tcPr>
            <w:tcW w:w="4520" w:type="dxa"/>
            <w:vAlign w:val="bottom"/>
          </w:tcPr>
          <w:p>
            <w:pPr>
              <w:spacing w:after="0"/>
              <w:rPr>
                <w:sz w:val="22"/>
                <w:szCs w:val="22"/>
                <w:color w:val="auto"/>
              </w:rPr>
            </w:pPr>
          </w:p>
        </w:tc>
        <w:tc>
          <w:tcPr>
            <w:tcW w:w="124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900" w:type="dxa"/>
            <w:vAlign w:val="bottom"/>
            <w:gridSpan w:val="7"/>
          </w:tcPr>
          <w:p>
            <w:pPr>
              <w:jc w:val="center"/>
              <w:ind w:right="280"/>
              <w:spacing w:after="0"/>
              <w:rPr>
                <w:sz w:val="20"/>
                <w:szCs w:val="20"/>
                <w:color w:val="auto"/>
              </w:rPr>
            </w:pPr>
            <w:r>
              <w:rPr>
                <w:rFonts w:ascii="Arial" w:cs="Arial" w:eastAsia="Arial" w:hAnsi="Arial"/>
                <w:sz w:val="22"/>
                <w:szCs w:val="22"/>
                <w:b w:val="1"/>
                <w:bCs w:val="1"/>
                <w:color w:val="auto"/>
                <w:w w:val="94"/>
              </w:rPr>
              <w:t>April 30,</w:t>
            </w:r>
          </w:p>
        </w:tc>
      </w:tr>
      <w:tr>
        <w:trPr>
          <w:trHeight w:val="230"/>
        </w:trPr>
        <w:tc>
          <w:tcPr>
            <w:tcW w:w="4520" w:type="dxa"/>
            <w:vAlign w:val="bottom"/>
          </w:tcPr>
          <w:p>
            <w:pPr>
              <w:spacing w:after="0"/>
              <w:rPr>
                <w:sz w:val="19"/>
                <w:szCs w:val="19"/>
                <w:color w:val="auto"/>
              </w:rPr>
            </w:pPr>
          </w:p>
        </w:tc>
        <w:tc>
          <w:tcPr>
            <w:tcW w:w="2080" w:type="dxa"/>
            <w:vAlign w:val="bottom"/>
            <w:gridSpan w:val="4"/>
          </w:tcPr>
          <w:p>
            <w:pPr>
              <w:jc w:val="right"/>
              <w:ind w:right="200"/>
              <w:spacing w:after="0" w:line="230" w:lineRule="exact"/>
              <w:rPr>
                <w:sz w:val="20"/>
                <w:szCs w:val="20"/>
                <w:color w:val="auto"/>
              </w:rPr>
            </w:pPr>
            <w:r>
              <w:rPr>
                <w:rFonts w:ascii="Arial" w:cs="Arial" w:eastAsia="Arial" w:hAnsi="Arial"/>
                <w:sz w:val="22"/>
                <w:szCs w:val="22"/>
                <w:b w:val="1"/>
                <w:bCs w:val="1"/>
                <w:color w:val="auto"/>
              </w:rPr>
              <w:t>2023</w:t>
            </w:r>
          </w:p>
        </w:tc>
        <w:tc>
          <w:tcPr>
            <w:tcW w:w="1200" w:type="dxa"/>
            <w:vAlign w:val="bottom"/>
            <w:gridSpan w:val="4"/>
          </w:tcPr>
          <w:p>
            <w:pPr>
              <w:jc w:val="right"/>
              <w:ind w:right="220"/>
              <w:spacing w:after="0" w:line="230" w:lineRule="exact"/>
              <w:rPr>
                <w:sz w:val="20"/>
                <w:szCs w:val="20"/>
                <w:color w:val="auto"/>
              </w:rPr>
            </w:pPr>
            <w:r>
              <w:rPr>
                <w:rFonts w:ascii="Arial" w:cs="Arial" w:eastAsia="Arial" w:hAnsi="Arial"/>
                <w:sz w:val="22"/>
                <w:szCs w:val="22"/>
                <w:b w:val="1"/>
                <w:bCs w:val="1"/>
                <w:color w:val="auto"/>
              </w:rPr>
              <w:t>2022</w:t>
            </w:r>
          </w:p>
        </w:tc>
        <w:tc>
          <w:tcPr>
            <w:tcW w:w="60" w:type="dxa"/>
            <w:vAlign w:val="bottom"/>
          </w:tcPr>
          <w:p>
            <w:pPr>
              <w:spacing w:after="0"/>
              <w:rPr>
                <w:sz w:val="19"/>
                <w:szCs w:val="19"/>
                <w:color w:val="auto"/>
              </w:rPr>
            </w:pPr>
          </w:p>
        </w:tc>
      </w:tr>
      <w:tr>
        <w:trPr>
          <w:trHeight w:val="263"/>
        </w:trPr>
        <w:tc>
          <w:tcPr>
            <w:tcW w:w="4520" w:type="dxa"/>
            <w:vAlign w:val="bottom"/>
          </w:tcPr>
          <w:p>
            <w:pPr>
              <w:spacing w:after="0"/>
              <w:rPr>
                <w:sz w:val="22"/>
                <w:szCs w:val="22"/>
                <w:color w:val="auto"/>
              </w:rPr>
            </w:pPr>
          </w:p>
        </w:tc>
        <w:tc>
          <w:tcPr>
            <w:tcW w:w="124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440" w:type="dxa"/>
            <w:vAlign w:val="bottom"/>
            <w:tcBorders>
              <w:top w:val="single" w:sz="8" w:color="auto"/>
            </w:tcBorders>
          </w:tcPr>
          <w:p>
            <w:pPr>
              <w:spacing w:after="0"/>
              <w:rPr>
                <w:sz w:val="22"/>
                <w:szCs w:val="22"/>
                <w:color w:val="auto"/>
              </w:rPr>
            </w:pPr>
          </w:p>
        </w:tc>
        <w:tc>
          <w:tcPr>
            <w:tcW w:w="20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420" w:type="dxa"/>
            <w:vAlign w:val="bottom"/>
            <w:tcBorders>
              <w:top w:val="single" w:sz="8" w:color="auto"/>
            </w:tcBorders>
          </w:tcPr>
          <w:p>
            <w:pPr>
              <w:spacing w:after="0"/>
              <w:rPr>
                <w:sz w:val="22"/>
                <w:szCs w:val="22"/>
                <w:color w:val="auto"/>
              </w:rPr>
            </w:pPr>
          </w:p>
        </w:tc>
        <w:tc>
          <w:tcPr>
            <w:tcW w:w="220" w:type="dxa"/>
            <w:vAlign w:val="bottom"/>
          </w:tcPr>
          <w:p>
            <w:pPr>
              <w:spacing w:after="0"/>
              <w:rPr>
                <w:sz w:val="22"/>
                <w:szCs w:val="22"/>
                <w:color w:val="auto"/>
              </w:rPr>
            </w:pPr>
          </w:p>
        </w:tc>
        <w:tc>
          <w:tcPr>
            <w:tcW w:w="60" w:type="dxa"/>
            <w:vAlign w:val="bottom"/>
          </w:tcPr>
          <w:p>
            <w:pPr>
              <w:spacing w:after="0"/>
              <w:rPr>
                <w:sz w:val="22"/>
                <w:szCs w:val="22"/>
                <w:color w:val="auto"/>
              </w:rPr>
            </w:pPr>
          </w:p>
        </w:tc>
      </w:tr>
      <w:tr>
        <w:trPr>
          <w:trHeight w:val="243"/>
        </w:trPr>
        <w:tc>
          <w:tcPr>
            <w:tcW w:w="4520" w:type="dxa"/>
            <w:vAlign w:val="bottom"/>
            <w:shd w:val="clear" w:color="auto" w:fill="E5FFFF"/>
          </w:tcPr>
          <w:p>
            <w:pPr>
              <w:spacing w:after="0" w:line="243" w:lineRule="exact"/>
              <w:rPr>
                <w:sz w:val="20"/>
                <w:szCs w:val="20"/>
                <w:color w:val="auto"/>
              </w:rPr>
            </w:pPr>
            <w:r>
              <w:rPr>
                <w:rFonts w:ascii="Arial" w:cs="Arial" w:eastAsia="Arial" w:hAnsi="Arial"/>
                <w:sz w:val="22"/>
                <w:szCs w:val="22"/>
                <w:color w:val="auto"/>
              </w:rPr>
              <w:t>Ethanol</w:t>
            </w:r>
          </w:p>
        </w:tc>
        <w:tc>
          <w:tcPr>
            <w:tcW w:w="2080" w:type="dxa"/>
            <w:vAlign w:val="bottom"/>
            <w:gridSpan w:val="4"/>
            <w:shd w:val="clear" w:color="auto" w:fill="E5FFFF"/>
          </w:tcPr>
          <w:p>
            <w:pPr>
              <w:jc w:val="right"/>
              <w:spacing w:after="0" w:line="243" w:lineRule="exact"/>
              <w:rPr>
                <w:sz w:val="20"/>
                <w:szCs w:val="20"/>
                <w:color w:val="auto"/>
              </w:rPr>
            </w:pPr>
            <w:r>
              <w:rPr>
                <w:rFonts w:ascii="Arial" w:cs="Arial" w:eastAsia="Arial" w:hAnsi="Arial"/>
                <w:sz w:val="22"/>
                <w:szCs w:val="22"/>
                <w:color w:val="auto"/>
              </w:rPr>
              <w:t>$ 157,549</w:t>
            </w:r>
          </w:p>
        </w:tc>
        <w:tc>
          <w:tcPr>
            <w:tcW w:w="1200" w:type="dxa"/>
            <w:vAlign w:val="bottom"/>
            <w:gridSpan w:val="4"/>
            <w:shd w:val="clear" w:color="auto" w:fill="E5FFFF"/>
          </w:tcPr>
          <w:p>
            <w:pPr>
              <w:jc w:val="right"/>
              <w:spacing w:after="0" w:line="243" w:lineRule="exact"/>
              <w:rPr>
                <w:sz w:val="20"/>
                <w:szCs w:val="20"/>
                <w:color w:val="auto"/>
              </w:rPr>
            </w:pPr>
            <w:r>
              <w:rPr>
                <w:rFonts w:ascii="Arial" w:cs="Arial" w:eastAsia="Arial" w:hAnsi="Arial"/>
                <w:sz w:val="22"/>
                <w:szCs w:val="22"/>
                <w:color w:val="auto"/>
              </w:rPr>
              <w:t>$ 146,462</w:t>
            </w:r>
          </w:p>
        </w:tc>
        <w:tc>
          <w:tcPr>
            <w:tcW w:w="60" w:type="dxa"/>
            <w:vAlign w:val="bottom"/>
            <w:shd w:val="clear" w:color="auto" w:fill="E5FFFF"/>
          </w:tcPr>
          <w:p>
            <w:pPr>
              <w:spacing w:after="0"/>
              <w:rPr>
                <w:sz w:val="21"/>
                <w:szCs w:val="21"/>
                <w:color w:val="auto"/>
              </w:rPr>
            </w:pPr>
          </w:p>
        </w:tc>
      </w:tr>
      <w:tr>
        <w:trPr>
          <w:trHeight w:val="243"/>
        </w:trPr>
        <w:tc>
          <w:tcPr>
            <w:tcW w:w="4520" w:type="dxa"/>
            <w:vAlign w:val="bottom"/>
          </w:tcPr>
          <w:p>
            <w:pPr>
              <w:spacing w:after="0" w:line="243" w:lineRule="exact"/>
              <w:rPr>
                <w:sz w:val="20"/>
                <w:szCs w:val="20"/>
                <w:color w:val="auto"/>
              </w:rPr>
            </w:pPr>
            <w:r>
              <w:rPr>
                <w:rFonts w:ascii="Arial" w:cs="Arial" w:eastAsia="Arial" w:hAnsi="Arial"/>
                <w:sz w:val="22"/>
                <w:szCs w:val="22"/>
                <w:color w:val="auto"/>
              </w:rPr>
              <w:t>Dried distillers grains</w:t>
            </w:r>
          </w:p>
        </w:tc>
        <w:tc>
          <w:tcPr>
            <w:tcW w:w="2080" w:type="dxa"/>
            <w:vAlign w:val="bottom"/>
            <w:gridSpan w:val="4"/>
          </w:tcPr>
          <w:p>
            <w:pPr>
              <w:jc w:val="right"/>
              <w:spacing w:after="0" w:line="243" w:lineRule="exact"/>
              <w:rPr>
                <w:sz w:val="20"/>
                <w:szCs w:val="20"/>
                <w:color w:val="auto"/>
              </w:rPr>
            </w:pPr>
            <w:r>
              <w:rPr>
                <w:rFonts w:ascii="Arial" w:cs="Arial" w:eastAsia="Arial" w:hAnsi="Arial"/>
                <w:sz w:val="22"/>
                <w:szCs w:val="22"/>
                <w:color w:val="auto"/>
              </w:rPr>
              <w:t>39,706</w:t>
            </w:r>
          </w:p>
        </w:tc>
        <w:tc>
          <w:tcPr>
            <w:tcW w:w="1200" w:type="dxa"/>
            <w:vAlign w:val="bottom"/>
            <w:gridSpan w:val="4"/>
          </w:tcPr>
          <w:p>
            <w:pPr>
              <w:jc w:val="right"/>
              <w:spacing w:after="0" w:line="243" w:lineRule="exact"/>
              <w:rPr>
                <w:sz w:val="20"/>
                <w:szCs w:val="20"/>
                <w:color w:val="auto"/>
              </w:rPr>
            </w:pPr>
            <w:r>
              <w:rPr>
                <w:rFonts w:ascii="Arial" w:cs="Arial" w:eastAsia="Arial" w:hAnsi="Arial"/>
                <w:sz w:val="22"/>
                <w:szCs w:val="22"/>
                <w:color w:val="auto"/>
              </w:rPr>
              <w:t>31,897</w:t>
            </w:r>
          </w:p>
        </w:tc>
        <w:tc>
          <w:tcPr>
            <w:tcW w:w="60" w:type="dxa"/>
            <w:vAlign w:val="bottom"/>
          </w:tcPr>
          <w:p>
            <w:pPr>
              <w:spacing w:after="0"/>
              <w:rPr>
                <w:sz w:val="21"/>
                <w:szCs w:val="21"/>
                <w:color w:val="auto"/>
              </w:rPr>
            </w:pPr>
          </w:p>
        </w:tc>
      </w:tr>
      <w:tr>
        <w:trPr>
          <w:trHeight w:val="243"/>
        </w:trPr>
        <w:tc>
          <w:tcPr>
            <w:tcW w:w="4520" w:type="dxa"/>
            <w:vAlign w:val="bottom"/>
            <w:shd w:val="clear" w:color="auto" w:fill="E5FFFF"/>
          </w:tcPr>
          <w:p>
            <w:pPr>
              <w:spacing w:after="0" w:line="243" w:lineRule="exact"/>
              <w:rPr>
                <w:sz w:val="20"/>
                <w:szCs w:val="20"/>
                <w:color w:val="auto"/>
              </w:rPr>
            </w:pPr>
            <w:r>
              <w:rPr>
                <w:rFonts w:ascii="Arial" w:cs="Arial" w:eastAsia="Arial" w:hAnsi="Arial"/>
                <w:sz w:val="22"/>
                <w:szCs w:val="22"/>
                <w:color w:val="auto"/>
              </w:rPr>
              <w:t>Distillers corn oil</w:t>
            </w:r>
          </w:p>
        </w:tc>
        <w:tc>
          <w:tcPr>
            <w:tcW w:w="2080" w:type="dxa"/>
            <w:vAlign w:val="bottom"/>
            <w:gridSpan w:val="4"/>
            <w:shd w:val="clear" w:color="auto" w:fill="E5FFFF"/>
          </w:tcPr>
          <w:p>
            <w:pPr>
              <w:jc w:val="right"/>
              <w:spacing w:after="0" w:line="243" w:lineRule="exact"/>
              <w:rPr>
                <w:sz w:val="20"/>
                <w:szCs w:val="20"/>
                <w:color w:val="auto"/>
              </w:rPr>
            </w:pPr>
            <w:r>
              <w:rPr>
                <w:rFonts w:ascii="Arial" w:cs="Arial" w:eastAsia="Arial" w:hAnsi="Arial"/>
                <w:sz w:val="22"/>
                <w:szCs w:val="22"/>
                <w:color w:val="auto"/>
              </w:rPr>
              <w:t>13,081</w:t>
            </w:r>
          </w:p>
        </w:tc>
        <w:tc>
          <w:tcPr>
            <w:tcW w:w="1200" w:type="dxa"/>
            <w:vAlign w:val="bottom"/>
            <w:gridSpan w:val="4"/>
            <w:shd w:val="clear" w:color="auto" w:fill="E5FFFF"/>
          </w:tcPr>
          <w:p>
            <w:pPr>
              <w:jc w:val="right"/>
              <w:spacing w:after="0" w:line="243" w:lineRule="exact"/>
              <w:rPr>
                <w:sz w:val="20"/>
                <w:szCs w:val="20"/>
                <w:color w:val="auto"/>
              </w:rPr>
            </w:pPr>
            <w:r>
              <w:rPr>
                <w:rFonts w:ascii="Arial" w:cs="Arial" w:eastAsia="Arial" w:hAnsi="Arial"/>
                <w:sz w:val="22"/>
                <w:szCs w:val="22"/>
                <w:color w:val="auto"/>
              </w:rPr>
              <w:t>11,102</w:t>
            </w:r>
          </w:p>
        </w:tc>
        <w:tc>
          <w:tcPr>
            <w:tcW w:w="60" w:type="dxa"/>
            <w:vAlign w:val="bottom"/>
            <w:shd w:val="clear" w:color="auto" w:fill="E5FFFF"/>
          </w:tcPr>
          <w:p>
            <w:pPr>
              <w:spacing w:after="0"/>
              <w:rPr>
                <w:sz w:val="21"/>
                <w:szCs w:val="21"/>
                <w:color w:val="auto"/>
              </w:rPr>
            </w:pPr>
          </w:p>
        </w:tc>
      </w:tr>
      <w:tr>
        <w:trPr>
          <w:trHeight w:val="243"/>
        </w:trPr>
        <w:tc>
          <w:tcPr>
            <w:tcW w:w="4520" w:type="dxa"/>
            <w:vAlign w:val="bottom"/>
          </w:tcPr>
          <w:p>
            <w:pPr>
              <w:spacing w:after="0" w:line="243" w:lineRule="exact"/>
              <w:rPr>
                <w:sz w:val="20"/>
                <w:szCs w:val="20"/>
                <w:color w:val="auto"/>
              </w:rPr>
            </w:pPr>
            <w:r>
              <w:rPr>
                <w:rFonts w:ascii="Arial" w:cs="Arial" w:eastAsia="Arial" w:hAnsi="Arial"/>
                <w:sz w:val="22"/>
                <w:szCs w:val="22"/>
                <w:color w:val="auto"/>
              </w:rPr>
              <w:t>Modified distillers grains</w:t>
            </w:r>
          </w:p>
        </w:tc>
        <w:tc>
          <w:tcPr>
            <w:tcW w:w="2080" w:type="dxa"/>
            <w:vAlign w:val="bottom"/>
            <w:gridSpan w:val="4"/>
          </w:tcPr>
          <w:p>
            <w:pPr>
              <w:jc w:val="right"/>
              <w:spacing w:after="0" w:line="243" w:lineRule="exact"/>
              <w:rPr>
                <w:sz w:val="20"/>
                <w:szCs w:val="20"/>
                <w:color w:val="auto"/>
              </w:rPr>
            </w:pPr>
            <w:r>
              <w:rPr>
                <w:rFonts w:ascii="Arial" w:cs="Arial" w:eastAsia="Arial" w:hAnsi="Arial"/>
                <w:sz w:val="22"/>
                <w:szCs w:val="22"/>
                <w:color w:val="auto"/>
              </w:rPr>
              <w:t>1,565</w:t>
            </w:r>
          </w:p>
        </w:tc>
        <w:tc>
          <w:tcPr>
            <w:tcW w:w="1200" w:type="dxa"/>
            <w:vAlign w:val="bottom"/>
            <w:gridSpan w:val="4"/>
          </w:tcPr>
          <w:p>
            <w:pPr>
              <w:jc w:val="right"/>
              <w:spacing w:after="0" w:line="243" w:lineRule="exact"/>
              <w:rPr>
                <w:sz w:val="20"/>
                <w:szCs w:val="20"/>
                <w:color w:val="auto"/>
              </w:rPr>
            </w:pPr>
            <w:r>
              <w:rPr>
                <w:rFonts w:ascii="Arial" w:cs="Arial" w:eastAsia="Arial" w:hAnsi="Arial"/>
                <w:sz w:val="22"/>
                <w:szCs w:val="22"/>
                <w:color w:val="auto"/>
              </w:rPr>
              <w:t>4,355</w:t>
            </w:r>
          </w:p>
        </w:tc>
        <w:tc>
          <w:tcPr>
            <w:tcW w:w="60" w:type="dxa"/>
            <w:vAlign w:val="bottom"/>
          </w:tcPr>
          <w:p>
            <w:pPr>
              <w:spacing w:after="0"/>
              <w:rPr>
                <w:sz w:val="21"/>
                <w:szCs w:val="21"/>
                <w:color w:val="auto"/>
              </w:rPr>
            </w:pPr>
          </w:p>
        </w:tc>
      </w:tr>
      <w:tr>
        <w:trPr>
          <w:trHeight w:val="243"/>
        </w:trPr>
        <w:tc>
          <w:tcPr>
            <w:tcW w:w="4520" w:type="dxa"/>
            <w:vAlign w:val="bottom"/>
            <w:shd w:val="clear" w:color="auto" w:fill="E5FFFF"/>
          </w:tcPr>
          <w:p>
            <w:pPr>
              <w:spacing w:after="0" w:line="243" w:lineRule="exact"/>
              <w:rPr>
                <w:sz w:val="20"/>
                <w:szCs w:val="20"/>
                <w:color w:val="auto"/>
              </w:rPr>
            </w:pPr>
            <w:r>
              <w:rPr>
                <w:rFonts w:ascii="Arial" w:cs="Arial" w:eastAsia="Arial" w:hAnsi="Arial"/>
                <w:sz w:val="22"/>
                <w:szCs w:val="22"/>
                <w:color w:val="auto"/>
              </w:rPr>
              <w:t>Derivative financial instruments gains</w:t>
            </w:r>
          </w:p>
        </w:tc>
        <w:tc>
          <w:tcPr>
            <w:tcW w:w="2080" w:type="dxa"/>
            <w:vAlign w:val="bottom"/>
            <w:gridSpan w:val="4"/>
            <w:shd w:val="clear" w:color="auto" w:fill="E5FFFF"/>
          </w:tcPr>
          <w:p>
            <w:pPr>
              <w:jc w:val="right"/>
              <w:spacing w:after="0" w:line="243" w:lineRule="exact"/>
              <w:rPr>
                <w:sz w:val="20"/>
                <w:szCs w:val="20"/>
                <w:color w:val="auto"/>
              </w:rPr>
            </w:pPr>
            <w:r>
              <w:rPr>
                <w:rFonts w:ascii="Arial" w:cs="Arial" w:eastAsia="Arial" w:hAnsi="Arial"/>
                <w:sz w:val="22"/>
                <w:szCs w:val="22"/>
                <w:color w:val="auto"/>
              </w:rPr>
              <w:t>730</w:t>
            </w:r>
          </w:p>
        </w:tc>
        <w:tc>
          <w:tcPr>
            <w:tcW w:w="1200" w:type="dxa"/>
            <w:vAlign w:val="bottom"/>
            <w:gridSpan w:val="4"/>
            <w:shd w:val="clear" w:color="auto" w:fill="E5FFFF"/>
          </w:tcPr>
          <w:p>
            <w:pPr>
              <w:jc w:val="right"/>
              <w:spacing w:after="0" w:line="243" w:lineRule="exact"/>
              <w:rPr>
                <w:sz w:val="20"/>
                <w:szCs w:val="20"/>
                <w:color w:val="auto"/>
              </w:rPr>
            </w:pPr>
            <w:r>
              <w:rPr>
                <w:rFonts w:ascii="Arial" w:cs="Arial" w:eastAsia="Arial" w:hAnsi="Arial"/>
                <w:sz w:val="22"/>
                <w:szCs w:val="22"/>
                <w:color w:val="auto"/>
              </w:rPr>
              <w:t>322</w:t>
            </w:r>
          </w:p>
        </w:tc>
        <w:tc>
          <w:tcPr>
            <w:tcW w:w="60" w:type="dxa"/>
            <w:vAlign w:val="bottom"/>
            <w:shd w:val="clear" w:color="auto" w:fill="E5FFFF"/>
          </w:tcPr>
          <w:p>
            <w:pPr>
              <w:spacing w:after="0"/>
              <w:rPr>
                <w:sz w:val="21"/>
                <w:szCs w:val="21"/>
                <w:color w:val="auto"/>
              </w:rPr>
            </w:pPr>
          </w:p>
        </w:tc>
      </w:tr>
      <w:tr>
        <w:trPr>
          <w:trHeight w:val="257"/>
        </w:trPr>
        <w:tc>
          <w:tcPr>
            <w:tcW w:w="4520" w:type="dxa"/>
            <w:vAlign w:val="bottom"/>
          </w:tcPr>
          <w:p>
            <w:pPr>
              <w:spacing w:after="0"/>
              <w:rPr>
                <w:sz w:val="20"/>
                <w:szCs w:val="20"/>
                <w:color w:val="auto"/>
              </w:rPr>
            </w:pPr>
            <w:r>
              <w:rPr>
                <w:rFonts w:ascii="Arial" w:cs="Arial" w:eastAsia="Arial" w:hAnsi="Arial"/>
                <w:sz w:val="22"/>
                <w:szCs w:val="22"/>
                <w:color w:val="auto"/>
              </w:rPr>
              <w:t>Other</w:t>
            </w:r>
          </w:p>
        </w:tc>
        <w:tc>
          <w:tcPr>
            <w:tcW w:w="2080" w:type="dxa"/>
            <w:vAlign w:val="bottom"/>
            <w:gridSpan w:val="4"/>
          </w:tcPr>
          <w:p>
            <w:pPr>
              <w:jc w:val="right"/>
              <w:spacing w:after="0"/>
              <w:rPr>
                <w:sz w:val="20"/>
                <w:szCs w:val="20"/>
                <w:color w:val="auto"/>
              </w:rPr>
            </w:pPr>
            <w:r>
              <w:rPr>
                <w:rFonts w:ascii="Arial" w:cs="Arial" w:eastAsia="Arial" w:hAnsi="Arial"/>
                <w:sz w:val="22"/>
                <w:szCs w:val="22"/>
                <w:color w:val="auto"/>
              </w:rPr>
              <w:t>83</w:t>
            </w:r>
          </w:p>
        </w:tc>
        <w:tc>
          <w:tcPr>
            <w:tcW w:w="1200" w:type="dxa"/>
            <w:vAlign w:val="bottom"/>
            <w:gridSpan w:val="4"/>
          </w:tcPr>
          <w:p>
            <w:pPr>
              <w:jc w:val="right"/>
              <w:spacing w:after="0"/>
              <w:rPr>
                <w:sz w:val="20"/>
                <w:szCs w:val="20"/>
                <w:color w:val="auto"/>
              </w:rPr>
            </w:pPr>
            <w:r>
              <w:rPr>
                <w:rFonts w:ascii="Arial" w:cs="Arial" w:eastAsia="Arial" w:hAnsi="Arial"/>
                <w:sz w:val="22"/>
                <w:szCs w:val="22"/>
                <w:color w:val="auto"/>
              </w:rPr>
              <w:t>90</w:t>
            </w:r>
          </w:p>
        </w:tc>
        <w:tc>
          <w:tcPr>
            <w:tcW w:w="60" w:type="dxa"/>
            <w:vAlign w:val="bottom"/>
          </w:tcPr>
          <w:p>
            <w:pPr>
              <w:spacing w:after="0"/>
              <w:rPr>
                <w:sz w:val="22"/>
                <w:szCs w:val="22"/>
                <w:color w:val="auto"/>
              </w:rPr>
            </w:pPr>
          </w:p>
        </w:tc>
      </w:tr>
      <w:tr>
        <w:trPr>
          <w:trHeight w:val="250"/>
        </w:trPr>
        <w:tc>
          <w:tcPr>
            <w:tcW w:w="4520" w:type="dxa"/>
            <w:vAlign w:val="bottom"/>
            <w:tcBorders>
              <w:top w:val="single" w:sz="8" w:color="E5FFFF"/>
              <w:bottom w:val="single" w:sz="8" w:color="E5FFFF"/>
            </w:tcBorders>
            <w:shd w:val="clear" w:color="auto" w:fill="E5FFFF"/>
          </w:tcPr>
          <w:p>
            <w:pPr>
              <w:spacing w:after="0" w:line="250" w:lineRule="exact"/>
              <w:rPr>
                <w:sz w:val="20"/>
                <w:szCs w:val="20"/>
                <w:color w:val="auto"/>
              </w:rPr>
            </w:pPr>
            <w:r>
              <w:rPr>
                <w:rFonts w:ascii="Arial" w:cs="Arial" w:eastAsia="Arial" w:hAnsi="Arial"/>
                <w:sz w:val="22"/>
                <w:szCs w:val="22"/>
                <w:color w:val="auto"/>
              </w:rPr>
              <w:t>Total</w:t>
            </w:r>
          </w:p>
        </w:tc>
        <w:tc>
          <w:tcPr>
            <w:tcW w:w="1240" w:type="dxa"/>
            <w:vAlign w:val="bottom"/>
            <w:tcBorders>
              <w:top w:val="single" w:sz="8" w:color="E5FFFF"/>
              <w:bottom w:val="single" w:sz="8" w:color="E5FFFF"/>
            </w:tcBorders>
            <w:shd w:val="clear" w:color="auto" w:fill="E5FFFF"/>
          </w:tcPr>
          <w:p>
            <w:pPr>
              <w:spacing w:after="0"/>
              <w:rPr>
                <w:sz w:val="21"/>
                <w:szCs w:val="21"/>
                <w:color w:val="auto"/>
              </w:rPr>
            </w:pPr>
          </w:p>
        </w:tc>
        <w:tc>
          <w:tcPr>
            <w:tcW w:w="840" w:type="dxa"/>
            <w:vAlign w:val="bottom"/>
            <w:tcBorders>
              <w:top w:val="single" w:sz="8" w:color="auto"/>
              <w:bottom w:val="single" w:sz="8" w:color="auto"/>
            </w:tcBorders>
            <w:gridSpan w:val="3"/>
            <w:shd w:val="clear" w:color="auto" w:fill="E5FFFF"/>
          </w:tcPr>
          <w:p>
            <w:pPr>
              <w:jc w:val="right"/>
              <w:spacing w:after="0" w:line="250" w:lineRule="exact"/>
              <w:rPr>
                <w:sz w:val="20"/>
                <w:szCs w:val="20"/>
                <w:color w:val="auto"/>
              </w:rPr>
            </w:pPr>
            <w:r>
              <w:rPr>
                <w:rFonts w:ascii="Arial" w:cs="Arial" w:eastAsia="Arial" w:hAnsi="Arial"/>
                <w:sz w:val="22"/>
                <w:szCs w:val="22"/>
                <w:color w:val="auto"/>
                <w:w w:val="83"/>
              </w:rPr>
              <w:t>$ 212,714</w:t>
            </w:r>
          </w:p>
        </w:tc>
        <w:tc>
          <w:tcPr>
            <w:tcW w:w="340" w:type="dxa"/>
            <w:vAlign w:val="bottom"/>
            <w:tcBorders>
              <w:top w:val="single" w:sz="8" w:color="E5FFFF"/>
              <w:bottom w:val="single" w:sz="8" w:color="E5FFFF"/>
            </w:tcBorders>
            <w:shd w:val="clear" w:color="auto" w:fill="E5FFFF"/>
          </w:tcPr>
          <w:p>
            <w:pPr>
              <w:spacing w:after="0"/>
              <w:rPr>
                <w:sz w:val="21"/>
                <w:szCs w:val="21"/>
                <w:color w:val="auto"/>
              </w:rPr>
            </w:pPr>
          </w:p>
        </w:tc>
        <w:tc>
          <w:tcPr>
            <w:tcW w:w="860" w:type="dxa"/>
            <w:vAlign w:val="bottom"/>
            <w:tcBorders>
              <w:top w:val="single" w:sz="8" w:color="auto"/>
              <w:bottom w:val="single" w:sz="8" w:color="auto"/>
            </w:tcBorders>
            <w:gridSpan w:val="3"/>
            <w:shd w:val="clear" w:color="auto" w:fill="E5FFFF"/>
          </w:tcPr>
          <w:p>
            <w:pPr>
              <w:jc w:val="right"/>
              <w:spacing w:after="0" w:line="250" w:lineRule="exact"/>
              <w:rPr>
                <w:sz w:val="20"/>
                <w:szCs w:val="20"/>
                <w:color w:val="auto"/>
              </w:rPr>
            </w:pPr>
            <w:r>
              <w:rPr>
                <w:rFonts w:ascii="Arial" w:cs="Arial" w:eastAsia="Arial" w:hAnsi="Arial"/>
                <w:sz w:val="22"/>
                <w:szCs w:val="22"/>
                <w:color w:val="auto"/>
                <w:w w:val="85"/>
              </w:rPr>
              <w:t>$ 194,228</w:t>
            </w:r>
          </w:p>
        </w:tc>
        <w:tc>
          <w:tcPr>
            <w:tcW w:w="60" w:type="dxa"/>
            <w:vAlign w:val="bottom"/>
            <w:tcBorders>
              <w:top w:val="single" w:sz="8" w:color="E5FFFF"/>
              <w:bottom w:val="single" w:sz="8" w:color="E5FFFF"/>
            </w:tcBorders>
            <w:shd w:val="clear" w:color="auto" w:fill="E5FFFF"/>
          </w:tcPr>
          <w:p>
            <w:pPr>
              <w:spacing w:after="0"/>
              <w:rPr>
                <w:sz w:val="21"/>
                <w:szCs w:val="21"/>
                <w:color w:val="auto"/>
              </w:rPr>
            </w:pPr>
          </w:p>
        </w:tc>
      </w:tr>
      <w:tr>
        <w:trPr>
          <w:trHeight w:val="20"/>
        </w:trPr>
        <w:tc>
          <w:tcPr>
            <w:tcW w:w="452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222" w:lineRule="exact"/>
        <w:rPr>
          <w:sz w:val="20"/>
          <w:szCs w:val="20"/>
          <w:color w:val="auto"/>
        </w:rPr>
      </w:pPr>
    </w:p>
    <w:tbl>
      <w:tblPr>
        <w:tblLayout w:type="fixed"/>
        <w:tblInd w:w="0" w:type="dxa"/>
        <w:tblCellMar>
          <w:top w:w="0" w:type="dxa"/>
          <w:left w:w="0" w:type="dxa"/>
          <w:bottom w:w="0" w:type="dxa"/>
          <w:right w:w="0" w:type="dxa"/>
        </w:tblCellMar>
      </w:tblPr>
      <w:tr>
        <w:trPr>
          <w:trHeight w:val="274"/>
        </w:trPr>
        <w:tc>
          <w:tcPr>
            <w:tcW w:w="6660" w:type="dxa"/>
            <w:vAlign w:val="bottom"/>
          </w:tcPr>
          <w:p>
            <w:pPr>
              <w:ind w:left="660"/>
              <w:spacing w:after="0"/>
              <w:rPr>
                <w:sz w:val="20"/>
                <w:szCs w:val="20"/>
                <w:color w:val="auto"/>
              </w:rPr>
            </w:pPr>
            <w:r>
              <w:rPr>
                <w:rFonts w:ascii="Arial" w:cs="Arial" w:eastAsia="Arial" w:hAnsi="Arial"/>
                <w:sz w:val="22"/>
                <w:szCs w:val="22"/>
                <w:color w:val="auto"/>
              </w:rPr>
              <w:t>The following table summarizes selected operating data:</w:t>
            </w:r>
          </w:p>
        </w:tc>
        <w:tc>
          <w:tcPr>
            <w:tcW w:w="12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440" w:type="dxa"/>
            <w:vAlign w:val="bottom"/>
          </w:tcPr>
          <w:p>
            <w:pPr>
              <w:spacing w:after="0"/>
              <w:rPr>
                <w:sz w:val="23"/>
                <w:szCs w:val="23"/>
                <w:color w:val="auto"/>
              </w:rPr>
            </w:pPr>
          </w:p>
        </w:tc>
        <w:tc>
          <w:tcPr>
            <w:tcW w:w="460" w:type="dxa"/>
            <w:vAlign w:val="bottom"/>
          </w:tcPr>
          <w:p>
            <w:pPr>
              <w:spacing w:after="0"/>
              <w:rPr>
                <w:sz w:val="23"/>
                <w:szCs w:val="23"/>
                <w:color w:val="auto"/>
              </w:rPr>
            </w:pPr>
          </w:p>
        </w:tc>
        <w:tc>
          <w:tcPr>
            <w:tcW w:w="42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420" w:type="dxa"/>
            <w:vAlign w:val="bottom"/>
          </w:tcPr>
          <w:p>
            <w:pPr>
              <w:spacing w:after="0"/>
              <w:rPr>
                <w:sz w:val="23"/>
                <w:szCs w:val="23"/>
                <w:color w:val="auto"/>
              </w:rPr>
            </w:pPr>
          </w:p>
        </w:tc>
        <w:tc>
          <w:tcPr>
            <w:tcW w:w="340" w:type="dxa"/>
            <w:vAlign w:val="bottom"/>
          </w:tcPr>
          <w:p>
            <w:pPr>
              <w:spacing w:after="0"/>
              <w:rPr>
                <w:sz w:val="23"/>
                <w:szCs w:val="23"/>
                <w:color w:val="auto"/>
              </w:rPr>
            </w:pPr>
          </w:p>
        </w:tc>
      </w:tr>
      <w:tr>
        <w:trPr>
          <w:trHeight w:val="449"/>
        </w:trPr>
        <w:tc>
          <w:tcPr>
            <w:tcW w:w="666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2220" w:type="dxa"/>
            <w:vAlign w:val="bottom"/>
            <w:gridSpan w:val="7"/>
          </w:tcPr>
          <w:p>
            <w:pPr>
              <w:jc w:val="right"/>
              <w:ind w:right="240"/>
              <w:spacing w:after="0"/>
              <w:rPr>
                <w:sz w:val="20"/>
                <w:szCs w:val="20"/>
                <w:color w:val="auto"/>
              </w:rPr>
            </w:pPr>
            <w:r>
              <w:rPr>
                <w:rFonts w:ascii="Arial" w:cs="Arial" w:eastAsia="Arial" w:hAnsi="Arial"/>
                <w:sz w:val="22"/>
                <w:szCs w:val="22"/>
                <w:b w:val="1"/>
                <w:bCs w:val="1"/>
                <w:color w:val="auto"/>
                <w:w w:val="90"/>
              </w:rPr>
              <w:t>Three Months Ended</w:t>
            </w:r>
          </w:p>
        </w:tc>
      </w:tr>
      <w:tr>
        <w:trPr>
          <w:trHeight w:val="243"/>
        </w:trPr>
        <w:tc>
          <w:tcPr>
            <w:tcW w:w="6660" w:type="dxa"/>
            <w:vAlign w:val="bottom"/>
          </w:tcPr>
          <w:p>
            <w:pPr>
              <w:spacing w:after="0"/>
              <w:rPr>
                <w:sz w:val="21"/>
                <w:szCs w:val="21"/>
                <w:color w:val="auto"/>
              </w:rPr>
            </w:pPr>
          </w:p>
        </w:tc>
        <w:tc>
          <w:tcPr>
            <w:tcW w:w="12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880" w:type="dxa"/>
            <w:vAlign w:val="bottom"/>
            <w:gridSpan w:val="2"/>
          </w:tcPr>
          <w:p>
            <w:pPr>
              <w:jc w:val="right"/>
              <w:spacing w:after="0" w:line="243" w:lineRule="exact"/>
              <w:rPr>
                <w:sz w:val="20"/>
                <w:szCs w:val="20"/>
                <w:color w:val="auto"/>
              </w:rPr>
            </w:pPr>
            <w:r>
              <w:rPr>
                <w:rFonts w:ascii="Arial" w:cs="Arial" w:eastAsia="Arial" w:hAnsi="Arial"/>
                <w:sz w:val="22"/>
                <w:szCs w:val="22"/>
                <w:b w:val="1"/>
                <w:bCs w:val="1"/>
                <w:color w:val="auto"/>
                <w:w w:val="96"/>
              </w:rPr>
              <w:t>April 30,</w:t>
            </w:r>
          </w:p>
        </w:tc>
        <w:tc>
          <w:tcPr>
            <w:tcW w:w="4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340" w:type="dxa"/>
            <w:vAlign w:val="bottom"/>
          </w:tcPr>
          <w:p>
            <w:pPr>
              <w:spacing w:after="0"/>
              <w:rPr>
                <w:sz w:val="21"/>
                <w:szCs w:val="21"/>
                <w:color w:val="auto"/>
              </w:rPr>
            </w:pPr>
          </w:p>
        </w:tc>
      </w:tr>
      <w:tr>
        <w:trPr>
          <w:trHeight w:val="230"/>
        </w:trPr>
        <w:tc>
          <w:tcPr>
            <w:tcW w:w="666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1000" w:type="dxa"/>
            <w:vAlign w:val="bottom"/>
            <w:gridSpan w:val="3"/>
          </w:tcPr>
          <w:p>
            <w:pPr>
              <w:jc w:val="right"/>
              <w:ind w:right="352"/>
              <w:spacing w:after="0" w:line="230" w:lineRule="exact"/>
              <w:rPr>
                <w:sz w:val="20"/>
                <w:szCs w:val="20"/>
                <w:color w:val="auto"/>
              </w:rPr>
            </w:pPr>
            <w:r>
              <w:rPr>
                <w:rFonts w:ascii="Arial" w:cs="Arial" w:eastAsia="Arial" w:hAnsi="Arial"/>
                <w:sz w:val="22"/>
                <w:szCs w:val="22"/>
                <w:b w:val="1"/>
                <w:bCs w:val="1"/>
                <w:color w:val="auto"/>
              </w:rPr>
              <w:t>2023</w:t>
            </w:r>
          </w:p>
        </w:tc>
        <w:tc>
          <w:tcPr>
            <w:tcW w:w="420" w:type="dxa"/>
            <w:vAlign w:val="bottom"/>
          </w:tcPr>
          <w:p>
            <w:pPr>
              <w:spacing w:after="0"/>
              <w:rPr>
                <w:sz w:val="19"/>
                <w:szCs w:val="19"/>
                <w:color w:val="auto"/>
              </w:rPr>
            </w:pPr>
          </w:p>
        </w:tc>
        <w:tc>
          <w:tcPr>
            <w:tcW w:w="460" w:type="dxa"/>
            <w:vAlign w:val="bottom"/>
            <w:gridSpan w:val="2"/>
          </w:tcPr>
          <w:p>
            <w:pPr>
              <w:jc w:val="right"/>
              <w:spacing w:after="0" w:line="230" w:lineRule="exact"/>
              <w:rPr>
                <w:sz w:val="20"/>
                <w:szCs w:val="20"/>
                <w:color w:val="auto"/>
              </w:rPr>
            </w:pPr>
            <w:r>
              <w:rPr>
                <w:rFonts w:ascii="Arial" w:cs="Arial" w:eastAsia="Arial" w:hAnsi="Arial"/>
                <w:sz w:val="22"/>
                <w:szCs w:val="22"/>
                <w:b w:val="1"/>
                <w:bCs w:val="1"/>
                <w:color w:val="auto"/>
                <w:w w:val="89"/>
              </w:rPr>
              <w:t>2022</w:t>
            </w:r>
          </w:p>
        </w:tc>
        <w:tc>
          <w:tcPr>
            <w:tcW w:w="340" w:type="dxa"/>
            <w:vAlign w:val="bottom"/>
          </w:tcPr>
          <w:p>
            <w:pPr>
              <w:spacing w:after="0"/>
              <w:rPr>
                <w:sz w:val="19"/>
                <w:szCs w:val="19"/>
                <w:color w:val="auto"/>
              </w:rPr>
            </w:pPr>
          </w:p>
        </w:tc>
      </w:tr>
      <w:tr>
        <w:trPr>
          <w:trHeight w:val="34"/>
        </w:trPr>
        <w:tc>
          <w:tcPr>
            <w:tcW w:w="666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440" w:type="dxa"/>
            <w:vAlign w:val="bottom"/>
            <w:tcBorders>
              <w:top w:val="single" w:sz="8" w:color="auto"/>
            </w:tcBorders>
          </w:tcPr>
          <w:p>
            <w:pPr>
              <w:spacing w:after="0"/>
              <w:rPr>
                <w:sz w:val="2"/>
                <w:szCs w:val="2"/>
                <w:color w:val="auto"/>
              </w:rPr>
            </w:pPr>
          </w:p>
        </w:tc>
        <w:tc>
          <w:tcPr>
            <w:tcW w:w="460" w:type="dxa"/>
            <w:vAlign w:val="bottom"/>
          </w:tcPr>
          <w:p>
            <w:pPr>
              <w:spacing w:after="0"/>
              <w:rPr>
                <w:sz w:val="2"/>
                <w:szCs w:val="2"/>
                <w:color w:val="auto"/>
              </w:rPr>
            </w:pPr>
          </w:p>
        </w:tc>
        <w:tc>
          <w:tcPr>
            <w:tcW w:w="420" w:type="dxa"/>
            <w:vAlign w:val="bottom"/>
          </w:tcPr>
          <w:p>
            <w:pPr>
              <w:spacing w:after="0"/>
              <w:rPr>
                <w:sz w:val="2"/>
                <w:szCs w:val="2"/>
                <w:color w:val="auto"/>
              </w:rPr>
            </w:pPr>
          </w:p>
        </w:tc>
        <w:tc>
          <w:tcPr>
            <w:tcW w:w="40" w:type="dxa"/>
            <w:vAlign w:val="bottom"/>
          </w:tcPr>
          <w:p>
            <w:pPr>
              <w:spacing w:after="0"/>
              <w:rPr>
                <w:sz w:val="2"/>
                <w:szCs w:val="2"/>
                <w:color w:val="auto"/>
              </w:rPr>
            </w:pPr>
          </w:p>
        </w:tc>
        <w:tc>
          <w:tcPr>
            <w:tcW w:w="420" w:type="dxa"/>
            <w:vAlign w:val="bottom"/>
            <w:tcBorders>
              <w:top w:val="single" w:sz="8" w:color="auto"/>
            </w:tcBorders>
          </w:tcPr>
          <w:p>
            <w:pPr>
              <w:spacing w:after="0"/>
              <w:rPr>
                <w:sz w:val="2"/>
                <w:szCs w:val="2"/>
                <w:color w:val="auto"/>
              </w:rPr>
            </w:pPr>
          </w:p>
        </w:tc>
        <w:tc>
          <w:tcPr>
            <w:tcW w:w="340" w:type="dxa"/>
            <w:vAlign w:val="bottom"/>
          </w:tcPr>
          <w:p>
            <w:pPr>
              <w:spacing w:after="0"/>
              <w:rPr>
                <w:sz w:val="2"/>
                <w:szCs w:val="2"/>
                <w:color w:val="auto"/>
              </w:rPr>
            </w:pPr>
          </w:p>
        </w:tc>
      </w:tr>
      <w:tr>
        <w:trPr>
          <w:trHeight w:val="243"/>
        </w:trPr>
        <w:tc>
          <w:tcPr>
            <w:tcW w:w="6660" w:type="dxa"/>
            <w:vAlign w:val="bottom"/>
            <w:shd w:val="clear" w:color="auto" w:fill="E5FFFF"/>
          </w:tcPr>
          <w:p>
            <w:pPr>
              <w:spacing w:after="0" w:line="243" w:lineRule="exact"/>
              <w:rPr>
                <w:sz w:val="20"/>
                <w:szCs w:val="20"/>
                <w:color w:val="auto"/>
              </w:rPr>
            </w:pPr>
            <w:r>
              <w:rPr>
                <w:rFonts w:ascii="Arial" w:cs="Arial" w:eastAsia="Arial" w:hAnsi="Arial"/>
                <w:sz w:val="22"/>
                <w:szCs w:val="22"/>
                <w:color w:val="auto"/>
              </w:rPr>
              <w:t>Average selling price per gallon of ethanol (net of hedging)</w:t>
            </w:r>
          </w:p>
        </w:tc>
        <w:tc>
          <w:tcPr>
            <w:tcW w:w="1240" w:type="dxa"/>
            <w:vAlign w:val="bottom"/>
            <w:shd w:val="clear" w:color="auto" w:fill="E5FFFF"/>
          </w:tcPr>
          <w:p>
            <w:pPr>
              <w:jc w:val="right"/>
              <w:spacing w:after="0" w:line="243" w:lineRule="exact"/>
              <w:rPr>
                <w:sz w:val="20"/>
                <w:szCs w:val="20"/>
                <w:color w:val="auto"/>
              </w:rPr>
            </w:pPr>
            <w:r>
              <w:rPr>
                <w:rFonts w:ascii="Arial" w:cs="Arial" w:eastAsia="Arial" w:hAnsi="Arial"/>
                <w:sz w:val="22"/>
                <w:szCs w:val="22"/>
                <w:color w:val="auto"/>
              </w:rPr>
              <w:t>$</w:t>
            </w:r>
          </w:p>
        </w:tc>
        <w:tc>
          <w:tcPr>
            <w:tcW w:w="1000" w:type="dxa"/>
            <w:vAlign w:val="bottom"/>
            <w:gridSpan w:val="3"/>
            <w:shd w:val="clear" w:color="auto" w:fill="E5FFFF"/>
          </w:tcPr>
          <w:p>
            <w:pPr>
              <w:jc w:val="right"/>
              <w:ind w:right="132"/>
              <w:spacing w:after="0" w:line="243" w:lineRule="exact"/>
              <w:rPr>
                <w:sz w:val="20"/>
                <w:szCs w:val="20"/>
                <w:color w:val="auto"/>
              </w:rPr>
            </w:pPr>
            <w:r>
              <w:rPr>
                <w:rFonts w:ascii="Arial" w:cs="Arial" w:eastAsia="Arial" w:hAnsi="Arial"/>
                <w:sz w:val="22"/>
                <w:szCs w:val="22"/>
                <w:color w:val="auto"/>
              </w:rPr>
              <w:t>2.21</w:t>
            </w:r>
          </w:p>
        </w:tc>
        <w:tc>
          <w:tcPr>
            <w:tcW w:w="420" w:type="dxa"/>
            <w:vAlign w:val="bottom"/>
            <w:shd w:val="clear" w:color="auto" w:fill="E5FFFF"/>
          </w:tcPr>
          <w:p>
            <w:pPr>
              <w:jc w:val="right"/>
              <w:spacing w:after="0" w:line="243" w:lineRule="exact"/>
              <w:rPr>
                <w:sz w:val="20"/>
                <w:szCs w:val="20"/>
                <w:color w:val="auto"/>
              </w:rPr>
            </w:pPr>
            <w:r>
              <w:rPr>
                <w:rFonts w:ascii="Arial" w:cs="Arial" w:eastAsia="Arial" w:hAnsi="Arial"/>
                <w:sz w:val="22"/>
                <w:szCs w:val="22"/>
                <w:color w:val="auto"/>
              </w:rPr>
              <w:t>$</w:t>
            </w:r>
          </w:p>
        </w:tc>
        <w:tc>
          <w:tcPr>
            <w:tcW w:w="800" w:type="dxa"/>
            <w:vAlign w:val="bottom"/>
            <w:gridSpan w:val="3"/>
            <w:shd w:val="clear" w:color="auto" w:fill="E5FFFF"/>
          </w:tcPr>
          <w:p>
            <w:pPr>
              <w:jc w:val="right"/>
              <w:ind w:right="100"/>
              <w:spacing w:after="0" w:line="243" w:lineRule="exact"/>
              <w:rPr>
                <w:sz w:val="20"/>
                <w:szCs w:val="20"/>
                <w:color w:val="auto"/>
              </w:rPr>
            </w:pPr>
            <w:r>
              <w:rPr>
                <w:rFonts w:ascii="Arial" w:cs="Arial" w:eastAsia="Arial" w:hAnsi="Arial"/>
                <w:sz w:val="22"/>
                <w:szCs w:val="22"/>
                <w:color w:val="auto"/>
              </w:rPr>
              <w:t>2.28</w:t>
            </w:r>
          </w:p>
        </w:tc>
      </w:tr>
      <w:tr>
        <w:trPr>
          <w:trHeight w:val="243"/>
        </w:trPr>
        <w:tc>
          <w:tcPr>
            <w:tcW w:w="6660" w:type="dxa"/>
            <w:vAlign w:val="bottom"/>
          </w:tcPr>
          <w:p>
            <w:pPr>
              <w:spacing w:after="0" w:line="243" w:lineRule="exact"/>
              <w:rPr>
                <w:sz w:val="20"/>
                <w:szCs w:val="20"/>
                <w:color w:val="auto"/>
              </w:rPr>
            </w:pPr>
            <w:r>
              <w:rPr>
                <w:rFonts w:ascii="Arial" w:cs="Arial" w:eastAsia="Arial" w:hAnsi="Arial"/>
                <w:sz w:val="22"/>
                <w:szCs w:val="22"/>
                <w:color w:val="auto"/>
              </w:rPr>
              <w:t>Gallons of ethanol sold (in millions)</w:t>
            </w:r>
          </w:p>
        </w:tc>
        <w:tc>
          <w:tcPr>
            <w:tcW w:w="1240" w:type="dxa"/>
            <w:vAlign w:val="bottom"/>
          </w:tcPr>
          <w:p>
            <w:pPr>
              <w:spacing w:after="0"/>
              <w:rPr>
                <w:sz w:val="21"/>
                <w:szCs w:val="21"/>
                <w:color w:val="auto"/>
              </w:rPr>
            </w:pPr>
          </w:p>
        </w:tc>
        <w:tc>
          <w:tcPr>
            <w:tcW w:w="1000" w:type="dxa"/>
            <w:vAlign w:val="bottom"/>
            <w:gridSpan w:val="3"/>
          </w:tcPr>
          <w:p>
            <w:pPr>
              <w:jc w:val="right"/>
              <w:ind w:right="132"/>
              <w:spacing w:after="0" w:line="243" w:lineRule="exact"/>
              <w:rPr>
                <w:sz w:val="20"/>
                <w:szCs w:val="20"/>
                <w:color w:val="auto"/>
              </w:rPr>
            </w:pPr>
            <w:r>
              <w:rPr>
                <w:rFonts w:ascii="Arial" w:cs="Arial" w:eastAsia="Arial" w:hAnsi="Arial"/>
                <w:sz w:val="22"/>
                <w:szCs w:val="22"/>
                <w:color w:val="auto"/>
              </w:rPr>
              <w:t>71.5</w:t>
            </w:r>
          </w:p>
        </w:tc>
        <w:tc>
          <w:tcPr>
            <w:tcW w:w="420" w:type="dxa"/>
            <w:vAlign w:val="bottom"/>
          </w:tcPr>
          <w:p>
            <w:pPr>
              <w:spacing w:after="0"/>
              <w:rPr>
                <w:sz w:val="21"/>
                <w:szCs w:val="21"/>
                <w:color w:val="auto"/>
              </w:rPr>
            </w:pPr>
          </w:p>
        </w:tc>
        <w:tc>
          <w:tcPr>
            <w:tcW w:w="800" w:type="dxa"/>
            <w:vAlign w:val="bottom"/>
            <w:gridSpan w:val="3"/>
          </w:tcPr>
          <w:p>
            <w:pPr>
              <w:jc w:val="right"/>
              <w:ind w:right="100"/>
              <w:spacing w:after="0" w:line="243" w:lineRule="exact"/>
              <w:rPr>
                <w:sz w:val="20"/>
                <w:szCs w:val="20"/>
                <w:color w:val="auto"/>
              </w:rPr>
            </w:pPr>
            <w:r>
              <w:rPr>
                <w:rFonts w:ascii="Arial" w:cs="Arial" w:eastAsia="Arial" w:hAnsi="Arial"/>
                <w:sz w:val="22"/>
                <w:szCs w:val="22"/>
                <w:color w:val="auto"/>
              </w:rPr>
              <w:t>64.5</w:t>
            </w:r>
          </w:p>
        </w:tc>
      </w:tr>
      <w:tr>
        <w:trPr>
          <w:trHeight w:val="243"/>
        </w:trPr>
        <w:tc>
          <w:tcPr>
            <w:tcW w:w="6660" w:type="dxa"/>
            <w:vAlign w:val="bottom"/>
            <w:shd w:val="clear" w:color="auto" w:fill="E5FFFF"/>
          </w:tcPr>
          <w:p>
            <w:pPr>
              <w:spacing w:after="0" w:line="243" w:lineRule="exact"/>
              <w:rPr>
                <w:sz w:val="20"/>
                <w:szCs w:val="20"/>
                <w:color w:val="auto"/>
              </w:rPr>
            </w:pPr>
            <w:r>
              <w:rPr>
                <w:rFonts w:ascii="Arial" w:cs="Arial" w:eastAsia="Arial" w:hAnsi="Arial"/>
                <w:sz w:val="22"/>
                <w:szCs w:val="22"/>
                <w:color w:val="auto"/>
              </w:rPr>
              <w:t>Average selling price per ton of dried distillers grains</w:t>
            </w:r>
          </w:p>
        </w:tc>
        <w:tc>
          <w:tcPr>
            <w:tcW w:w="1240" w:type="dxa"/>
            <w:vAlign w:val="bottom"/>
            <w:shd w:val="clear" w:color="auto" w:fill="E5FFFF"/>
          </w:tcPr>
          <w:p>
            <w:pPr>
              <w:jc w:val="right"/>
              <w:spacing w:after="0" w:line="243" w:lineRule="exact"/>
              <w:rPr>
                <w:sz w:val="20"/>
                <w:szCs w:val="20"/>
                <w:color w:val="auto"/>
              </w:rPr>
            </w:pPr>
            <w:r>
              <w:rPr>
                <w:rFonts w:ascii="Arial" w:cs="Arial" w:eastAsia="Arial" w:hAnsi="Arial"/>
                <w:sz w:val="22"/>
                <w:szCs w:val="22"/>
                <w:color w:val="auto"/>
              </w:rPr>
              <w:t>$</w:t>
            </w:r>
          </w:p>
        </w:tc>
        <w:tc>
          <w:tcPr>
            <w:tcW w:w="1000" w:type="dxa"/>
            <w:vAlign w:val="bottom"/>
            <w:gridSpan w:val="3"/>
            <w:shd w:val="clear" w:color="auto" w:fill="E5FFFF"/>
          </w:tcPr>
          <w:p>
            <w:pPr>
              <w:jc w:val="right"/>
              <w:ind w:right="132"/>
              <w:spacing w:after="0" w:line="243" w:lineRule="exact"/>
              <w:rPr>
                <w:sz w:val="20"/>
                <w:szCs w:val="20"/>
                <w:color w:val="auto"/>
              </w:rPr>
            </w:pPr>
            <w:r>
              <w:rPr>
                <w:rFonts w:ascii="Arial" w:cs="Arial" w:eastAsia="Arial" w:hAnsi="Arial"/>
                <w:sz w:val="22"/>
                <w:szCs w:val="22"/>
                <w:color w:val="auto"/>
              </w:rPr>
              <w:t>244.85</w:t>
            </w:r>
          </w:p>
        </w:tc>
        <w:tc>
          <w:tcPr>
            <w:tcW w:w="420" w:type="dxa"/>
            <w:vAlign w:val="bottom"/>
            <w:shd w:val="clear" w:color="auto" w:fill="E5FFFF"/>
          </w:tcPr>
          <w:p>
            <w:pPr>
              <w:jc w:val="right"/>
              <w:spacing w:after="0" w:line="243" w:lineRule="exact"/>
              <w:rPr>
                <w:sz w:val="20"/>
                <w:szCs w:val="20"/>
                <w:color w:val="auto"/>
              </w:rPr>
            </w:pPr>
            <w:r>
              <w:rPr>
                <w:rFonts w:ascii="Arial" w:cs="Arial" w:eastAsia="Arial" w:hAnsi="Arial"/>
                <w:sz w:val="22"/>
                <w:szCs w:val="22"/>
                <w:color w:val="auto"/>
              </w:rPr>
              <w:t>$</w:t>
            </w:r>
          </w:p>
        </w:tc>
        <w:tc>
          <w:tcPr>
            <w:tcW w:w="800" w:type="dxa"/>
            <w:vAlign w:val="bottom"/>
            <w:gridSpan w:val="3"/>
            <w:shd w:val="clear" w:color="auto" w:fill="E5FFFF"/>
          </w:tcPr>
          <w:p>
            <w:pPr>
              <w:jc w:val="right"/>
              <w:ind w:right="100"/>
              <w:spacing w:after="0" w:line="243" w:lineRule="exact"/>
              <w:rPr>
                <w:sz w:val="20"/>
                <w:szCs w:val="20"/>
                <w:color w:val="auto"/>
              </w:rPr>
            </w:pPr>
            <w:r>
              <w:rPr>
                <w:rFonts w:ascii="Arial" w:cs="Arial" w:eastAsia="Arial" w:hAnsi="Arial"/>
                <w:sz w:val="22"/>
                <w:szCs w:val="22"/>
                <w:color w:val="auto"/>
              </w:rPr>
              <w:t>218.90</w:t>
            </w:r>
          </w:p>
        </w:tc>
      </w:tr>
      <w:tr>
        <w:trPr>
          <w:trHeight w:val="243"/>
        </w:trPr>
        <w:tc>
          <w:tcPr>
            <w:tcW w:w="6660" w:type="dxa"/>
            <w:vAlign w:val="bottom"/>
          </w:tcPr>
          <w:p>
            <w:pPr>
              <w:spacing w:after="0" w:line="243" w:lineRule="exact"/>
              <w:rPr>
                <w:sz w:val="20"/>
                <w:szCs w:val="20"/>
                <w:color w:val="auto"/>
              </w:rPr>
            </w:pPr>
            <w:r>
              <w:rPr>
                <w:rFonts w:ascii="Arial" w:cs="Arial" w:eastAsia="Arial" w:hAnsi="Arial"/>
                <w:sz w:val="22"/>
                <w:szCs w:val="22"/>
                <w:color w:val="auto"/>
              </w:rPr>
              <w:t>Tons of dried distillers grains sold</w:t>
            </w:r>
          </w:p>
        </w:tc>
        <w:tc>
          <w:tcPr>
            <w:tcW w:w="1240" w:type="dxa"/>
            <w:vAlign w:val="bottom"/>
          </w:tcPr>
          <w:p>
            <w:pPr>
              <w:spacing w:after="0"/>
              <w:rPr>
                <w:sz w:val="21"/>
                <w:szCs w:val="21"/>
                <w:color w:val="auto"/>
              </w:rPr>
            </w:pPr>
          </w:p>
        </w:tc>
        <w:tc>
          <w:tcPr>
            <w:tcW w:w="1000" w:type="dxa"/>
            <w:vAlign w:val="bottom"/>
            <w:gridSpan w:val="3"/>
          </w:tcPr>
          <w:p>
            <w:pPr>
              <w:jc w:val="right"/>
              <w:ind w:right="132"/>
              <w:spacing w:after="0" w:line="243" w:lineRule="exact"/>
              <w:rPr>
                <w:sz w:val="20"/>
                <w:szCs w:val="20"/>
                <w:color w:val="auto"/>
              </w:rPr>
            </w:pPr>
            <w:r>
              <w:rPr>
                <w:rFonts w:ascii="Arial" w:cs="Arial" w:eastAsia="Arial" w:hAnsi="Arial"/>
                <w:sz w:val="22"/>
                <w:szCs w:val="22"/>
                <w:color w:val="auto"/>
                <w:w w:val="93"/>
              </w:rPr>
              <w:t>162,166</w:t>
            </w:r>
          </w:p>
        </w:tc>
        <w:tc>
          <w:tcPr>
            <w:tcW w:w="420" w:type="dxa"/>
            <w:vAlign w:val="bottom"/>
          </w:tcPr>
          <w:p>
            <w:pPr>
              <w:spacing w:after="0"/>
              <w:rPr>
                <w:sz w:val="21"/>
                <w:szCs w:val="21"/>
                <w:color w:val="auto"/>
              </w:rPr>
            </w:pPr>
          </w:p>
        </w:tc>
        <w:tc>
          <w:tcPr>
            <w:tcW w:w="800" w:type="dxa"/>
            <w:vAlign w:val="bottom"/>
            <w:gridSpan w:val="3"/>
          </w:tcPr>
          <w:p>
            <w:pPr>
              <w:jc w:val="right"/>
              <w:ind w:right="100"/>
              <w:spacing w:after="0" w:line="243" w:lineRule="exact"/>
              <w:rPr>
                <w:sz w:val="20"/>
                <w:szCs w:val="20"/>
                <w:color w:val="auto"/>
              </w:rPr>
            </w:pPr>
            <w:r>
              <w:rPr>
                <w:rFonts w:ascii="Arial" w:cs="Arial" w:eastAsia="Arial" w:hAnsi="Arial"/>
                <w:sz w:val="22"/>
                <w:szCs w:val="22"/>
                <w:color w:val="auto"/>
                <w:w w:val="85"/>
              </w:rPr>
              <w:t>145,714</w:t>
            </w:r>
          </w:p>
        </w:tc>
      </w:tr>
      <w:tr>
        <w:trPr>
          <w:trHeight w:val="243"/>
        </w:trPr>
        <w:tc>
          <w:tcPr>
            <w:tcW w:w="6660" w:type="dxa"/>
            <w:vAlign w:val="bottom"/>
            <w:shd w:val="clear" w:color="auto" w:fill="E5FFFF"/>
          </w:tcPr>
          <w:p>
            <w:pPr>
              <w:spacing w:after="0" w:line="243" w:lineRule="exact"/>
              <w:rPr>
                <w:sz w:val="20"/>
                <w:szCs w:val="20"/>
                <w:color w:val="auto"/>
              </w:rPr>
            </w:pPr>
            <w:r>
              <w:rPr>
                <w:rFonts w:ascii="Arial" w:cs="Arial" w:eastAsia="Arial" w:hAnsi="Arial"/>
                <w:sz w:val="22"/>
                <w:szCs w:val="22"/>
                <w:color w:val="auto"/>
              </w:rPr>
              <w:t>Average selling price per pound of distillers corn oil</w:t>
            </w:r>
          </w:p>
        </w:tc>
        <w:tc>
          <w:tcPr>
            <w:tcW w:w="1240" w:type="dxa"/>
            <w:vAlign w:val="bottom"/>
            <w:shd w:val="clear" w:color="auto" w:fill="E5FFFF"/>
          </w:tcPr>
          <w:p>
            <w:pPr>
              <w:jc w:val="right"/>
              <w:spacing w:after="0" w:line="243" w:lineRule="exact"/>
              <w:rPr>
                <w:sz w:val="20"/>
                <w:szCs w:val="20"/>
                <w:color w:val="auto"/>
              </w:rPr>
            </w:pPr>
            <w:r>
              <w:rPr>
                <w:rFonts w:ascii="Arial" w:cs="Arial" w:eastAsia="Arial" w:hAnsi="Arial"/>
                <w:sz w:val="22"/>
                <w:szCs w:val="22"/>
                <w:color w:val="auto"/>
              </w:rPr>
              <w:t>$</w:t>
            </w:r>
          </w:p>
        </w:tc>
        <w:tc>
          <w:tcPr>
            <w:tcW w:w="1000" w:type="dxa"/>
            <w:vAlign w:val="bottom"/>
            <w:gridSpan w:val="3"/>
            <w:shd w:val="clear" w:color="auto" w:fill="E5FFFF"/>
          </w:tcPr>
          <w:p>
            <w:pPr>
              <w:jc w:val="right"/>
              <w:ind w:right="132"/>
              <w:spacing w:after="0" w:line="243" w:lineRule="exact"/>
              <w:rPr>
                <w:sz w:val="20"/>
                <w:szCs w:val="20"/>
                <w:color w:val="auto"/>
              </w:rPr>
            </w:pPr>
            <w:r>
              <w:rPr>
                <w:rFonts w:ascii="Arial" w:cs="Arial" w:eastAsia="Arial" w:hAnsi="Arial"/>
                <w:sz w:val="22"/>
                <w:szCs w:val="22"/>
                <w:color w:val="auto"/>
              </w:rPr>
              <w:t>0.63</w:t>
            </w:r>
          </w:p>
        </w:tc>
        <w:tc>
          <w:tcPr>
            <w:tcW w:w="420" w:type="dxa"/>
            <w:vAlign w:val="bottom"/>
            <w:shd w:val="clear" w:color="auto" w:fill="E5FFFF"/>
          </w:tcPr>
          <w:p>
            <w:pPr>
              <w:jc w:val="right"/>
              <w:spacing w:after="0" w:line="243" w:lineRule="exact"/>
              <w:rPr>
                <w:sz w:val="20"/>
                <w:szCs w:val="20"/>
                <w:color w:val="auto"/>
              </w:rPr>
            </w:pPr>
            <w:r>
              <w:rPr>
                <w:rFonts w:ascii="Arial" w:cs="Arial" w:eastAsia="Arial" w:hAnsi="Arial"/>
                <w:sz w:val="22"/>
                <w:szCs w:val="22"/>
                <w:color w:val="auto"/>
              </w:rPr>
              <w:t>$</w:t>
            </w:r>
          </w:p>
        </w:tc>
        <w:tc>
          <w:tcPr>
            <w:tcW w:w="800" w:type="dxa"/>
            <w:vAlign w:val="bottom"/>
            <w:gridSpan w:val="3"/>
            <w:shd w:val="clear" w:color="auto" w:fill="E5FFFF"/>
          </w:tcPr>
          <w:p>
            <w:pPr>
              <w:jc w:val="right"/>
              <w:ind w:right="100"/>
              <w:spacing w:after="0" w:line="243" w:lineRule="exact"/>
              <w:rPr>
                <w:sz w:val="20"/>
                <w:szCs w:val="20"/>
                <w:color w:val="auto"/>
              </w:rPr>
            </w:pPr>
            <w:r>
              <w:rPr>
                <w:rFonts w:ascii="Arial" w:cs="Arial" w:eastAsia="Arial" w:hAnsi="Arial"/>
                <w:sz w:val="22"/>
                <w:szCs w:val="22"/>
                <w:color w:val="auto"/>
              </w:rPr>
              <w:t>0.63</w:t>
            </w:r>
          </w:p>
        </w:tc>
      </w:tr>
      <w:tr>
        <w:trPr>
          <w:trHeight w:val="243"/>
        </w:trPr>
        <w:tc>
          <w:tcPr>
            <w:tcW w:w="6660" w:type="dxa"/>
            <w:vAlign w:val="bottom"/>
          </w:tcPr>
          <w:p>
            <w:pPr>
              <w:spacing w:after="0" w:line="243" w:lineRule="exact"/>
              <w:rPr>
                <w:sz w:val="20"/>
                <w:szCs w:val="20"/>
                <w:color w:val="auto"/>
              </w:rPr>
            </w:pPr>
            <w:r>
              <w:rPr>
                <w:rFonts w:ascii="Arial" w:cs="Arial" w:eastAsia="Arial" w:hAnsi="Arial"/>
                <w:sz w:val="22"/>
                <w:szCs w:val="22"/>
                <w:color w:val="auto"/>
              </w:rPr>
              <w:t>Pounds of distillers corn oil sold (in millions)</w:t>
            </w:r>
          </w:p>
        </w:tc>
        <w:tc>
          <w:tcPr>
            <w:tcW w:w="1240" w:type="dxa"/>
            <w:vAlign w:val="bottom"/>
          </w:tcPr>
          <w:p>
            <w:pPr>
              <w:spacing w:after="0"/>
              <w:rPr>
                <w:sz w:val="21"/>
                <w:szCs w:val="21"/>
                <w:color w:val="auto"/>
              </w:rPr>
            </w:pPr>
          </w:p>
        </w:tc>
        <w:tc>
          <w:tcPr>
            <w:tcW w:w="1000" w:type="dxa"/>
            <w:vAlign w:val="bottom"/>
            <w:gridSpan w:val="3"/>
          </w:tcPr>
          <w:p>
            <w:pPr>
              <w:jc w:val="right"/>
              <w:ind w:right="132"/>
              <w:spacing w:after="0" w:line="243" w:lineRule="exact"/>
              <w:rPr>
                <w:sz w:val="20"/>
                <w:szCs w:val="20"/>
                <w:color w:val="auto"/>
              </w:rPr>
            </w:pPr>
            <w:r>
              <w:rPr>
                <w:rFonts w:ascii="Arial" w:cs="Arial" w:eastAsia="Arial" w:hAnsi="Arial"/>
                <w:sz w:val="22"/>
                <w:szCs w:val="22"/>
                <w:color w:val="auto"/>
              </w:rPr>
              <w:t>20.6</w:t>
            </w:r>
          </w:p>
        </w:tc>
        <w:tc>
          <w:tcPr>
            <w:tcW w:w="420" w:type="dxa"/>
            <w:vAlign w:val="bottom"/>
          </w:tcPr>
          <w:p>
            <w:pPr>
              <w:spacing w:after="0"/>
              <w:rPr>
                <w:sz w:val="21"/>
                <w:szCs w:val="21"/>
                <w:color w:val="auto"/>
              </w:rPr>
            </w:pPr>
          </w:p>
        </w:tc>
        <w:tc>
          <w:tcPr>
            <w:tcW w:w="800" w:type="dxa"/>
            <w:vAlign w:val="bottom"/>
            <w:gridSpan w:val="3"/>
          </w:tcPr>
          <w:p>
            <w:pPr>
              <w:jc w:val="right"/>
              <w:ind w:right="100"/>
              <w:spacing w:after="0" w:line="243" w:lineRule="exact"/>
              <w:rPr>
                <w:sz w:val="20"/>
                <w:szCs w:val="20"/>
                <w:color w:val="auto"/>
              </w:rPr>
            </w:pPr>
            <w:r>
              <w:rPr>
                <w:rFonts w:ascii="Arial" w:cs="Arial" w:eastAsia="Arial" w:hAnsi="Arial"/>
                <w:sz w:val="22"/>
                <w:szCs w:val="22"/>
                <w:color w:val="auto"/>
              </w:rPr>
              <w:t>17.7</w:t>
            </w:r>
          </w:p>
        </w:tc>
      </w:tr>
      <w:tr>
        <w:trPr>
          <w:trHeight w:val="243"/>
        </w:trPr>
        <w:tc>
          <w:tcPr>
            <w:tcW w:w="6660" w:type="dxa"/>
            <w:vAlign w:val="bottom"/>
            <w:shd w:val="clear" w:color="auto" w:fill="E5FFFF"/>
          </w:tcPr>
          <w:p>
            <w:pPr>
              <w:spacing w:after="0" w:line="243" w:lineRule="exact"/>
              <w:rPr>
                <w:sz w:val="20"/>
                <w:szCs w:val="20"/>
                <w:color w:val="auto"/>
              </w:rPr>
            </w:pPr>
            <w:r>
              <w:rPr>
                <w:rFonts w:ascii="Arial" w:cs="Arial" w:eastAsia="Arial" w:hAnsi="Arial"/>
                <w:sz w:val="22"/>
                <w:szCs w:val="22"/>
                <w:color w:val="auto"/>
              </w:rPr>
              <w:t>Average selling price per ton of modified distillers grains</w:t>
            </w:r>
          </w:p>
        </w:tc>
        <w:tc>
          <w:tcPr>
            <w:tcW w:w="1240" w:type="dxa"/>
            <w:vAlign w:val="bottom"/>
            <w:shd w:val="clear" w:color="auto" w:fill="E5FFFF"/>
          </w:tcPr>
          <w:p>
            <w:pPr>
              <w:jc w:val="right"/>
              <w:spacing w:after="0" w:line="243" w:lineRule="exact"/>
              <w:rPr>
                <w:sz w:val="20"/>
                <w:szCs w:val="20"/>
                <w:color w:val="auto"/>
              </w:rPr>
            </w:pPr>
            <w:r>
              <w:rPr>
                <w:rFonts w:ascii="Arial" w:cs="Arial" w:eastAsia="Arial" w:hAnsi="Arial"/>
                <w:sz w:val="22"/>
                <w:szCs w:val="22"/>
                <w:color w:val="auto"/>
              </w:rPr>
              <w:t>$</w:t>
            </w:r>
          </w:p>
        </w:tc>
        <w:tc>
          <w:tcPr>
            <w:tcW w:w="1000" w:type="dxa"/>
            <w:vAlign w:val="bottom"/>
            <w:gridSpan w:val="3"/>
            <w:shd w:val="clear" w:color="auto" w:fill="E5FFFF"/>
          </w:tcPr>
          <w:p>
            <w:pPr>
              <w:jc w:val="right"/>
              <w:ind w:right="132"/>
              <w:spacing w:after="0" w:line="243" w:lineRule="exact"/>
              <w:rPr>
                <w:sz w:val="20"/>
                <w:szCs w:val="20"/>
                <w:color w:val="auto"/>
              </w:rPr>
            </w:pPr>
            <w:r>
              <w:rPr>
                <w:rFonts w:ascii="Arial" w:cs="Arial" w:eastAsia="Arial" w:hAnsi="Arial"/>
                <w:sz w:val="22"/>
                <w:szCs w:val="22"/>
                <w:color w:val="auto"/>
              </w:rPr>
              <w:t>127.58</w:t>
            </w:r>
          </w:p>
        </w:tc>
        <w:tc>
          <w:tcPr>
            <w:tcW w:w="420" w:type="dxa"/>
            <w:vAlign w:val="bottom"/>
            <w:shd w:val="clear" w:color="auto" w:fill="E5FFFF"/>
          </w:tcPr>
          <w:p>
            <w:pPr>
              <w:jc w:val="right"/>
              <w:spacing w:after="0" w:line="243" w:lineRule="exact"/>
              <w:rPr>
                <w:sz w:val="20"/>
                <w:szCs w:val="20"/>
                <w:color w:val="auto"/>
              </w:rPr>
            </w:pPr>
            <w:r>
              <w:rPr>
                <w:rFonts w:ascii="Arial" w:cs="Arial" w:eastAsia="Arial" w:hAnsi="Arial"/>
                <w:sz w:val="22"/>
                <w:szCs w:val="22"/>
                <w:color w:val="auto"/>
              </w:rPr>
              <w:t>$</w:t>
            </w:r>
          </w:p>
        </w:tc>
        <w:tc>
          <w:tcPr>
            <w:tcW w:w="800" w:type="dxa"/>
            <w:vAlign w:val="bottom"/>
            <w:gridSpan w:val="3"/>
            <w:shd w:val="clear" w:color="auto" w:fill="E5FFFF"/>
          </w:tcPr>
          <w:p>
            <w:pPr>
              <w:jc w:val="right"/>
              <w:ind w:right="100"/>
              <w:spacing w:after="0" w:line="243" w:lineRule="exact"/>
              <w:rPr>
                <w:sz w:val="20"/>
                <w:szCs w:val="20"/>
                <w:color w:val="auto"/>
              </w:rPr>
            </w:pPr>
            <w:r>
              <w:rPr>
                <w:rFonts w:ascii="Arial" w:cs="Arial" w:eastAsia="Arial" w:hAnsi="Arial"/>
                <w:sz w:val="22"/>
                <w:szCs w:val="22"/>
                <w:color w:val="auto"/>
              </w:rPr>
              <w:t>118.09</w:t>
            </w:r>
          </w:p>
        </w:tc>
      </w:tr>
      <w:tr>
        <w:trPr>
          <w:trHeight w:val="274"/>
        </w:trPr>
        <w:tc>
          <w:tcPr>
            <w:tcW w:w="6660" w:type="dxa"/>
            <w:vAlign w:val="bottom"/>
          </w:tcPr>
          <w:p>
            <w:pPr>
              <w:spacing w:after="0"/>
              <w:rPr>
                <w:sz w:val="20"/>
                <w:szCs w:val="20"/>
                <w:color w:val="auto"/>
              </w:rPr>
            </w:pPr>
            <w:r>
              <w:rPr>
                <w:rFonts w:ascii="Arial" w:cs="Arial" w:eastAsia="Arial" w:hAnsi="Arial"/>
                <w:sz w:val="22"/>
                <w:szCs w:val="22"/>
                <w:color w:val="auto"/>
              </w:rPr>
              <w:t>Tons of modified distillers grains sold</w:t>
            </w:r>
          </w:p>
        </w:tc>
        <w:tc>
          <w:tcPr>
            <w:tcW w:w="1240" w:type="dxa"/>
            <w:vAlign w:val="bottom"/>
          </w:tcPr>
          <w:p>
            <w:pPr>
              <w:spacing w:after="0"/>
              <w:rPr>
                <w:sz w:val="23"/>
                <w:szCs w:val="23"/>
                <w:color w:val="auto"/>
              </w:rPr>
            </w:pPr>
          </w:p>
        </w:tc>
        <w:tc>
          <w:tcPr>
            <w:tcW w:w="1000" w:type="dxa"/>
            <w:vAlign w:val="bottom"/>
            <w:gridSpan w:val="3"/>
          </w:tcPr>
          <w:p>
            <w:pPr>
              <w:jc w:val="right"/>
              <w:ind w:right="132"/>
              <w:spacing w:after="0"/>
              <w:rPr>
                <w:sz w:val="20"/>
                <w:szCs w:val="20"/>
                <w:color w:val="auto"/>
              </w:rPr>
            </w:pPr>
            <w:r>
              <w:rPr>
                <w:rFonts w:ascii="Arial" w:cs="Arial" w:eastAsia="Arial" w:hAnsi="Arial"/>
                <w:sz w:val="22"/>
                <w:szCs w:val="22"/>
                <w:color w:val="auto"/>
              </w:rPr>
              <w:t>12,270</w:t>
            </w:r>
          </w:p>
        </w:tc>
        <w:tc>
          <w:tcPr>
            <w:tcW w:w="420" w:type="dxa"/>
            <w:vAlign w:val="bottom"/>
          </w:tcPr>
          <w:p>
            <w:pPr>
              <w:spacing w:after="0"/>
              <w:rPr>
                <w:sz w:val="23"/>
                <w:szCs w:val="23"/>
                <w:color w:val="auto"/>
              </w:rPr>
            </w:pPr>
          </w:p>
        </w:tc>
        <w:tc>
          <w:tcPr>
            <w:tcW w:w="800" w:type="dxa"/>
            <w:vAlign w:val="bottom"/>
            <w:gridSpan w:val="3"/>
          </w:tcPr>
          <w:p>
            <w:pPr>
              <w:jc w:val="right"/>
              <w:ind w:right="100"/>
              <w:spacing w:after="0"/>
              <w:rPr>
                <w:sz w:val="20"/>
                <w:szCs w:val="20"/>
                <w:color w:val="auto"/>
              </w:rPr>
            </w:pPr>
            <w:r>
              <w:rPr>
                <w:rFonts w:ascii="Arial" w:cs="Arial" w:eastAsia="Arial" w:hAnsi="Arial"/>
                <w:sz w:val="22"/>
                <w:szCs w:val="22"/>
                <w:color w:val="auto"/>
              </w:rPr>
              <w:t>36,879</w:t>
            </w:r>
          </w:p>
        </w:tc>
      </w:tr>
    </w:tbl>
    <w:p>
      <w:pPr>
        <w:spacing w:after="0" w:line="190" w:lineRule="exact"/>
        <w:rPr>
          <w:sz w:val="20"/>
          <w:szCs w:val="20"/>
          <w:color w:val="auto"/>
        </w:rPr>
      </w:pPr>
    </w:p>
    <w:p>
      <w:pPr>
        <w:ind w:firstLine="648"/>
        <w:spacing w:after="0" w:line="328" w:lineRule="auto"/>
        <w:rPr>
          <w:sz w:val="20"/>
          <w:szCs w:val="20"/>
          <w:color w:val="auto"/>
        </w:rPr>
      </w:pPr>
      <w:r>
        <w:rPr>
          <w:rFonts w:ascii="Arial" w:cs="Arial" w:eastAsia="Arial" w:hAnsi="Arial"/>
          <w:sz w:val="19"/>
          <w:szCs w:val="19"/>
          <w:color w:val="auto"/>
        </w:rPr>
        <w:t>Net sales and revenue in the quarter ended April 30, 2023 increased approximately 10% compared to the prior year’s first quarter, driven by an increase in quantities sold in the first quarter of 2023 compared to the first quarter of 2022.</w:t>
      </w:r>
    </w:p>
    <w:p>
      <w:pPr>
        <w:spacing w:after="0" w:line="132" w:lineRule="exact"/>
        <w:rPr>
          <w:sz w:val="20"/>
          <w:szCs w:val="20"/>
          <w:color w:val="auto"/>
        </w:rPr>
      </w:pPr>
    </w:p>
    <w:p>
      <w:pPr>
        <w:ind w:right="180" w:firstLine="648"/>
        <w:spacing w:after="0" w:line="249" w:lineRule="auto"/>
        <w:rPr>
          <w:sz w:val="20"/>
          <w:szCs w:val="20"/>
          <w:color w:val="auto"/>
        </w:rPr>
      </w:pPr>
      <w:r>
        <w:rPr>
          <w:rFonts w:ascii="Arial" w:cs="Arial" w:eastAsia="Arial" w:hAnsi="Arial"/>
          <w:sz w:val="21"/>
          <w:szCs w:val="21"/>
          <w:color w:val="auto"/>
        </w:rPr>
        <w:t>Ethanol sales increased in the first quarter of fiscal year 2023 compared to the first quarter of fiscal year 2022 as the quantities sold at our consolidated plants during the first quarter of fiscal year 2023 increased 11% from the prior year comparable period due to improved logistics in the current year, offset slightly by a lower average selling price on ethanol. Additionally, fewer ethanol contracts were sold net of freight according to contract terms in the first quarter of fiscal year 2023 compared to fiscal year 2022, which benefitted revenue in fiscal year 2023.</w:t>
      </w:r>
    </w:p>
    <w:p>
      <w:pPr>
        <w:spacing w:after="0" w:line="205" w:lineRule="exact"/>
        <w:rPr>
          <w:sz w:val="20"/>
          <w:szCs w:val="20"/>
          <w:color w:val="auto"/>
        </w:rPr>
      </w:pPr>
    </w:p>
    <w:p>
      <w:pPr>
        <w:ind w:right="160" w:firstLine="648"/>
        <w:spacing w:after="0" w:line="238" w:lineRule="auto"/>
        <w:rPr>
          <w:sz w:val="20"/>
          <w:szCs w:val="20"/>
          <w:color w:val="auto"/>
        </w:rPr>
      </w:pPr>
      <w:r>
        <w:rPr>
          <w:rFonts w:ascii="Arial" w:cs="Arial" w:eastAsia="Arial" w:hAnsi="Arial"/>
          <w:sz w:val="22"/>
          <w:szCs w:val="22"/>
          <w:color w:val="auto"/>
        </w:rPr>
        <w:t>Dried distillers grains sales increased in the first quarter of fiscal year 2023 compared to the first quarter of fiscal year 2022 as the average price per ton sold increased 12%, as well as a 11% increase in tons sold. The increase in the dried distillers grains selling price resulted primarily from an increase in corn prices as dried distillers grains prices often correlate with corn pricing.</w:t>
      </w:r>
    </w:p>
    <w:p>
      <w:pPr>
        <w:spacing w:after="0" w:line="144" w:lineRule="exact"/>
        <w:rPr>
          <w:sz w:val="20"/>
          <w:szCs w:val="20"/>
          <w:color w:val="auto"/>
        </w:rPr>
      </w:pPr>
    </w:p>
    <w:p>
      <w:pPr>
        <w:jc w:val="center"/>
        <w:ind w:right="-99"/>
        <w:spacing w:after="0"/>
        <w:rPr>
          <w:sz w:val="20"/>
          <w:szCs w:val="20"/>
          <w:color w:val="auto"/>
        </w:rPr>
      </w:pPr>
      <w:r>
        <w:rPr>
          <w:rFonts w:ascii="Arial" w:cs="Arial" w:eastAsia="Arial" w:hAnsi="Arial"/>
          <w:sz w:val="22"/>
          <w:szCs w:val="22"/>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144145</wp:posOffset>
            </wp:positionV>
            <wp:extent cx="7132320" cy="3429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32320" cy="34290"/>
                    </a:xfrm>
                    <a:prstGeom prst="rect">
                      <a:avLst/>
                    </a:prstGeom>
                    <a:noFill/>
                  </pic:spPr>
                </pic:pic>
              </a:graphicData>
            </a:graphic>
          </wp:anchor>
        </w:drawing>
      </w:r>
    </w:p>
    <w:p>
      <w:pPr>
        <w:sectPr>
          <w:pgSz w:w="11900" w:h="16838" w:orient="portrait"/>
          <w:cols w:equalWidth="0" w:num="1">
            <w:col w:w="11140"/>
          </w:cols>
          <w:pgMar w:left="320" w:top="402" w:right="439" w:bottom="1440" w:gutter="0" w:footer="0" w:header="0"/>
        </w:sectPr>
      </w:pPr>
    </w:p>
    <w:bookmarkStart w:id="25" w:name="page26"/>
    <w:bookmarkEnd w:id="25"/>
    <w:p>
      <w:pPr>
        <w:ind w:right="40" w:firstLine="648"/>
        <w:spacing w:after="0" w:line="250" w:lineRule="auto"/>
        <w:rPr>
          <w:sz w:val="20"/>
          <w:szCs w:val="20"/>
          <w:color w:val="auto"/>
        </w:rPr>
      </w:pPr>
      <w:r>
        <w:rPr>
          <w:rFonts w:ascii="Arial" w:cs="Arial" w:eastAsia="Arial" w:hAnsi="Arial"/>
          <w:sz w:val="22"/>
          <w:szCs w:val="22"/>
          <w:color w:val="auto"/>
        </w:rPr>
        <w:t>Distillers corn oil sales increased in the first quarter of fiscal year 2023 compared to the first quarter of fiscal year 2022 as the number of pounds sold increased 16% over the prior year first quarter.</w:t>
      </w:r>
    </w:p>
    <w:p>
      <w:pPr>
        <w:spacing w:after="0" w:line="202" w:lineRule="exact"/>
        <w:rPr>
          <w:sz w:val="20"/>
          <w:szCs w:val="20"/>
          <w:color w:val="auto"/>
        </w:rPr>
      </w:pPr>
    </w:p>
    <w:p>
      <w:pPr>
        <w:ind w:right="60" w:firstLine="648"/>
        <w:spacing w:after="0" w:line="252" w:lineRule="auto"/>
        <w:rPr>
          <w:sz w:val="20"/>
          <w:szCs w:val="20"/>
          <w:color w:val="auto"/>
        </w:rPr>
      </w:pPr>
      <w:r>
        <w:rPr>
          <w:rFonts w:ascii="Arial" w:cs="Arial" w:eastAsia="Arial" w:hAnsi="Arial"/>
          <w:sz w:val="21"/>
          <w:szCs w:val="21"/>
          <w:color w:val="auto"/>
        </w:rPr>
        <w:t>Modified distillers grains sales decreased in the first quarter of fiscal year 2023 compared to the first quarter of fiscal year 2022 due to a decrease in tons sold of 67%, offset partially by an 8% increase in price per ton sold. The increase in the modified distillers grains selling price resulted primarily from an increase in corn prices. Our consolidated plants’ decisions to sell modified or dried distillers grains fluctuates from time to time based on upon market conditions.</w:t>
      </w:r>
    </w:p>
    <w:p>
      <w:pPr>
        <w:spacing w:after="0" w:line="201" w:lineRule="exact"/>
        <w:rPr>
          <w:sz w:val="20"/>
          <w:szCs w:val="20"/>
          <w:color w:val="auto"/>
        </w:rPr>
      </w:pPr>
    </w:p>
    <w:p>
      <w:pPr>
        <w:ind w:right="400" w:firstLine="648"/>
        <w:spacing w:after="0" w:line="252" w:lineRule="auto"/>
        <w:rPr>
          <w:sz w:val="20"/>
          <w:szCs w:val="20"/>
          <w:color w:val="auto"/>
        </w:rPr>
      </w:pPr>
      <w:r>
        <w:rPr>
          <w:rFonts w:ascii="Arial" w:cs="Arial" w:eastAsia="Arial" w:hAnsi="Arial"/>
          <w:sz w:val="21"/>
          <w:szCs w:val="21"/>
          <w:color w:val="auto"/>
        </w:rPr>
        <w:t>Gains on derivative financial instruments, included in net sales and revenue, of approximately $0.7 million in the first quarter of fiscal year 2023 related to our risk management activities and were impacted by the price movements and types of contracts entered into at one of our consolidated ethanol plants. There were gains on derivative financial instruments of approximately $0.3 million during the first quarter of fiscal year 2022.</w:t>
      </w:r>
    </w:p>
    <w:p>
      <w:pPr>
        <w:spacing w:after="0" w:line="201" w:lineRule="exact"/>
        <w:rPr>
          <w:sz w:val="20"/>
          <w:szCs w:val="20"/>
          <w:color w:val="auto"/>
        </w:rPr>
      </w:pPr>
    </w:p>
    <w:p>
      <w:pPr>
        <w:ind w:right="80" w:firstLine="648"/>
        <w:spacing w:after="0" w:line="246" w:lineRule="auto"/>
        <w:rPr>
          <w:sz w:val="20"/>
          <w:szCs w:val="20"/>
          <w:color w:val="auto"/>
        </w:rPr>
      </w:pPr>
      <w:r>
        <w:rPr>
          <w:rFonts w:ascii="Arial" w:cs="Arial" w:eastAsia="Arial" w:hAnsi="Arial"/>
          <w:sz w:val="21"/>
          <w:szCs w:val="21"/>
          <w:color w:val="auto"/>
        </w:rPr>
        <w:t>Cost of sales increased approximately 8% in the quarter ended April 30, 2023, compared to the prior year first quarter. Corn accounted for approximately 83% ($163.9 million) of our cost of sales during the first quarter of fiscal year 2023 compared to approximately 84% ($152.7 million) during the first quarter of fiscal year 2022. The cost of corn increased approximately $29.6 million due to higher average corn prices and higher corn usage during the period. This increase was offset by hedging activities which resulted in lower cost of sales of $18.4 million, compared to the first quarter of 2022. Natural gas accounted for approximately 5% ($10.7 million) of our cost of sales during the first quarter of fiscal year 2023 compared to approximately 6% ($10.8 million) during the first quarter of fiscal year 2022.</w:t>
      </w:r>
    </w:p>
    <w:p>
      <w:pPr>
        <w:spacing w:after="0" w:line="211" w:lineRule="exact"/>
        <w:rPr>
          <w:sz w:val="20"/>
          <w:szCs w:val="20"/>
          <w:color w:val="auto"/>
        </w:rPr>
      </w:pPr>
    </w:p>
    <w:p>
      <w:pPr>
        <w:ind w:right="480" w:firstLine="648"/>
        <w:spacing w:after="0" w:line="250" w:lineRule="auto"/>
        <w:rPr>
          <w:sz w:val="20"/>
          <w:szCs w:val="20"/>
          <w:color w:val="auto"/>
        </w:rPr>
      </w:pPr>
      <w:r>
        <w:rPr>
          <w:rFonts w:ascii="Arial" w:cs="Arial" w:eastAsia="Arial" w:hAnsi="Arial"/>
          <w:sz w:val="22"/>
          <w:szCs w:val="22"/>
          <w:color w:val="auto"/>
        </w:rPr>
        <w:t>As a result of the foregoing, gross profit for the first quarter of fiscal year 2023 increased approximately $3.1 million compared to the prior year’s first quarter.</w:t>
      </w:r>
    </w:p>
    <w:p>
      <w:pPr>
        <w:spacing w:after="0" w:line="202" w:lineRule="exact"/>
        <w:rPr>
          <w:sz w:val="20"/>
          <w:szCs w:val="20"/>
          <w:color w:val="auto"/>
        </w:rPr>
      </w:pPr>
    </w:p>
    <w:p>
      <w:pPr>
        <w:ind w:right="160" w:firstLine="648"/>
        <w:spacing w:after="0" w:line="277" w:lineRule="auto"/>
        <w:rPr>
          <w:sz w:val="20"/>
          <w:szCs w:val="20"/>
          <w:color w:val="auto"/>
        </w:rPr>
      </w:pPr>
      <w:r>
        <w:rPr>
          <w:rFonts w:ascii="Arial" w:cs="Arial" w:eastAsia="Arial" w:hAnsi="Arial"/>
          <w:sz w:val="19"/>
          <w:szCs w:val="19"/>
          <w:color w:val="auto"/>
        </w:rPr>
        <w:t>We attempt to match quantities of ethanol, distillers grains and distillers corn oil sales contracts with an appropriate quantity of corn purchase contracts over a given time period when we can obtain a satisfactory margin resulting from the crush spread inherent in the contracts we have executed. However, the market for future ethanol sales contracts generally lags the spot market with respect to ethanol price. Consequently, we generally execute fixed price sales contracts for no more than four months into the future at any given time and we may lock in our corn or ethanol price without having a corresponding locked in ethanol or corn price for short durations of time. As a result of the relatively short period of time our contracts cover, we generally cannot predict the future movements in our realized crush spread for more than four months.</w:t>
      </w:r>
    </w:p>
    <w:p>
      <w:pPr>
        <w:spacing w:after="0" w:line="179" w:lineRule="exact"/>
        <w:rPr>
          <w:sz w:val="20"/>
          <w:szCs w:val="20"/>
          <w:color w:val="auto"/>
        </w:rPr>
      </w:pPr>
    </w:p>
    <w:p>
      <w:pPr>
        <w:ind w:firstLine="648"/>
        <w:spacing w:after="0" w:line="246" w:lineRule="auto"/>
        <w:rPr>
          <w:sz w:val="20"/>
          <w:szCs w:val="20"/>
          <w:color w:val="auto"/>
        </w:rPr>
      </w:pPr>
      <w:r>
        <w:rPr>
          <w:rFonts w:ascii="Arial" w:cs="Arial" w:eastAsia="Arial" w:hAnsi="Arial"/>
          <w:sz w:val="21"/>
          <w:szCs w:val="21"/>
          <w:color w:val="auto"/>
        </w:rPr>
        <w:t>SG&amp;A expenses were approximately $10.6 million for the first quarter of fiscal year 2023, compared to approximately $5.2 million of expenses for the first quarter of fiscal year 2022. These increases were primarily the result of $4.8 million more outbound freight expense in the first quarter of fiscal year 2023 as more sales contracts provided for shipping to be paid by us to a third party compared to the first quarter of fiscal year 2022. In addition, performance bonus expense for the first quarter of fiscal year 2023 was approximately $0.6 million higher than the first quarter of fiscal year 2022, due in part to the addition of the RSUs granted to certain executive officers, as well as other increases in both the annual bonus accrued and restricted stock awards paid to directors and certain employees of the company.</w:t>
      </w:r>
    </w:p>
    <w:p>
      <w:pPr>
        <w:spacing w:after="0" w:line="157"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144145</wp:posOffset>
            </wp:positionV>
            <wp:extent cx="7132320" cy="3429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32320" cy="34290"/>
                    </a:xfrm>
                    <a:prstGeom prst="rect">
                      <a:avLst/>
                    </a:prstGeom>
                    <a:noFill/>
                  </pic:spPr>
                </pic:pic>
              </a:graphicData>
            </a:graphic>
          </wp:anchor>
        </w:drawing>
      </w:r>
    </w:p>
    <w:p>
      <w:pPr>
        <w:sectPr>
          <w:pgSz w:w="11900" w:h="16838" w:orient="portrait"/>
          <w:cols w:equalWidth="0" w:num="1">
            <w:col w:w="11240"/>
          </w:cols>
          <w:pgMar w:left="320" w:top="402" w:right="339" w:bottom="1440" w:gutter="0" w:footer="0" w:header="0"/>
        </w:sectPr>
      </w:pPr>
    </w:p>
    <w:bookmarkStart w:id="26" w:name="page27"/>
    <w:bookmarkEnd w:id="26"/>
    <w:p>
      <w:pPr>
        <w:ind w:right="220" w:firstLine="648"/>
        <w:spacing w:after="0" w:line="235" w:lineRule="auto"/>
        <w:rPr>
          <w:sz w:val="20"/>
          <w:szCs w:val="20"/>
          <w:color w:val="auto"/>
        </w:rPr>
      </w:pPr>
      <w:r>
        <w:rPr>
          <w:rFonts w:ascii="Arial" w:cs="Arial" w:eastAsia="Arial" w:hAnsi="Arial"/>
          <w:sz w:val="22"/>
          <w:szCs w:val="22"/>
          <w:color w:val="auto"/>
        </w:rPr>
        <w:t>During the first quarter of fiscal year 2023, we recognized income from our equity investment in Big River of approximately $1.5 million compared to income of approximately $2.0 million for the first quarter of fiscal year 2022. Our investment in Big River, which has interests in four ethanol production plants, represents an effective ownership of approximately 38.1 million gallons of ethanol shipped in the trailing twelve months ended April 30, 2023. Due to the inherent volatility of commodity prices within the ethanol industry, we cannot predict the likelihood of future operating results from Big River being similar to historical results.</w:t>
      </w:r>
    </w:p>
    <w:p>
      <w:pPr>
        <w:spacing w:after="0" w:line="215" w:lineRule="exact"/>
        <w:rPr>
          <w:sz w:val="20"/>
          <w:szCs w:val="20"/>
          <w:color w:val="auto"/>
        </w:rPr>
      </w:pPr>
    </w:p>
    <w:p>
      <w:pPr>
        <w:ind w:right="60" w:firstLine="648"/>
        <w:spacing w:after="0" w:line="238" w:lineRule="auto"/>
        <w:rPr>
          <w:sz w:val="20"/>
          <w:szCs w:val="20"/>
          <w:color w:val="auto"/>
        </w:rPr>
      </w:pPr>
      <w:r>
        <w:rPr>
          <w:rFonts w:ascii="Arial" w:cs="Arial" w:eastAsia="Arial" w:hAnsi="Arial"/>
          <w:sz w:val="22"/>
          <w:szCs w:val="22"/>
          <w:color w:val="auto"/>
        </w:rPr>
        <w:t>Interest and other income was approximately $2.8 million for the first quarter of fiscal year 2023 versus approximately $0.2 million for the first quarter of fiscal year 2022. The increase is primarily due to an increase in interest income as yields on our excess cash and short-term investments increased in the first quarter of fiscal year 2023 compared to the first quarter of fiscal year 2022.</w:t>
      </w:r>
    </w:p>
    <w:p>
      <w:pPr>
        <w:spacing w:after="0" w:line="212" w:lineRule="exact"/>
        <w:rPr>
          <w:sz w:val="20"/>
          <w:szCs w:val="20"/>
          <w:color w:val="auto"/>
        </w:rPr>
      </w:pPr>
    </w:p>
    <w:p>
      <w:pPr>
        <w:ind w:firstLine="648"/>
        <w:spacing w:after="0" w:line="250" w:lineRule="auto"/>
        <w:rPr>
          <w:sz w:val="20"/>
          <w:szCs w:val="20"/>
          <w:color w:val="auto"/>
        </w:rPr>
      </w:pPr>
      <w:r>
        <w:rPr>
          <w:rFonts w:ascii="Arial" w:cs="Arial" w:eastAsia="Arial" w:hAnsi="Arial"/>
          <w:sz w:val="22"/>
          <w:szCs w:val="22"/>
          <w:color w:val="auto"/>
        </w:rPr>
        <w:t>As a result of the foregoing, income before income taxes was approximately $8.7 million for the first quarter of fiscal year 2023 versus approximately $8.8 million for the first quarter of fiscal year 2022.</w:t>
      </w:r>
    </w:p>
    <w:p>
      <w:pPr>
        <w:spacing w:after="0" w:line="202" w:lineRule="exact"/>
        <w:rPr>
          <w:sz w:val="20"/>
          <w:szCs w:val="20"/>
          <w:color w:val="auto"/>
        </w:rPr>
      </w:pPr>
    </w:p>
    <w:p>
      <w:pPr>
        <w:jc w:val="both"/>
        <w:ind w:right="220" w:firstLine="648"/>
        <w:spacing w:after="0" w:line="297" w:lineRule="auto"/>
        <w:rPr>
          <w:sz w:val="20"/>
          <w:szCs w:val="20"/>
          <w:color w:val="auto"/>
        </w:rPr>
      </w:pPr>
      <w:r>
        <w:rPr>
          <w:rFonts w:ascii="Arial" w:cs="Arial" w:eastAsia="Arial" w:hAnsi="Arial"/>
          <w:sz w:val="19"/>
          <w:szCs w:val="19"/>
          <w:color w:val="auto"/>
        </w:rPr>
        <w:t>The Company applies an effective tax rate to interim periods that is consistent with the Company’s estimated annual tax rate as adjusted for discrete items impacting the interim periods. Our income tax provision was approximately $2.0 million and approximately $1.8 million for the three months ended April 30, 2023 and 2022, respectively.</w:t>
      </w:r>
    </w:p>
    <w:p>
      <w:pPr>
        <w:spacing w:after="0" w:line="161" w:lineRule="exact"/>
        <w:rPr>
          <w:sz w:val="20"/>
          <w:szCs w:val="20"/>
          <w:color w:val="auto"/>
        </w:rPr>
      </w:pPr>
    </w:p>
    <w:p>
      <w:pPr>
        <w:ind w:right="80" w:firstLine="648"/>
        <w:spacing w:after="0" w:line="250" w:lineRule="auto"/>
        <w:rPr>
          <w:sz w:val="20"/>
          <w:szCs w:val="20"/>
          <w:color w:val="auto"/>
        </w:rPr>
      </w:pPr>
      <w:r>
        <w:rPr>
          <w:rFonts w:ascii="Arial" w:cs="Arial" w:eastAsia="Arial" w:hAnsi="Arial"/>
          <w:sz w:val="22"/>
          <w:szCs w:val="22"/>
          <w:color w:val="auto"/>
        </w:rPr>
        <w:t>As a result of the foregoing, net income was approximately $6.7 million for the first quarter of fiscal year 2023 compared to approximately $7.0 million for the first quarter of fiscal year 2022.</w:t>
      </w:r>
    </w:p>
    <w:p>
      <w:pPr>
        <w:spacing w:after="0" w:line="202" w:lineRule="exact"/>
        <w:rPr>
          <w:sz w:val="20"/>
          <w:szCs w:val="20"/>
          <w:color w:val="auto"/>
        </w:rPr>
      </w:pPr>
    </w:p>
    <w:p>
      <w:pPr>
        <w:ind w:right="140" w:firstLine="648"/>
        <w:spacing w:after="0"/>
        <w:rPr>
          <w:sz w:val="20"/>
          <w:szCs w:val="20"/>
          <w:color w:val="auto"/>
        </w:rPr>
      </w:pPr>
      <w:r>
        <w:rPr>
          <w:rFonts w:ascii="Arial" w:cs="Arial" w:eastAsia="Arial" w:hAnsi="Arial"/>
          <w:sz w:val="22"/>
          <w:szCs w:val="22"/>
          <w:color w:val="auto"/>
        </w:rPr>
        <w:t>Income related to noncontrolling interests was approximately $1.5 million for the first quarter of fiscal year 2023 compared to $1.8 million for the first quarter of fiscal year 2022. These amounts represent the other owners’ share of the income of NuGen and One Earth.</w:t>
      </w:r>
    </w:p>
    <w:p>
      <w:pPr>
        <w:spacing w:after="0" w:line="213" w:lineRule="exact"/>
        <w:rPr>
          <w:sz w:val="20"/>
          <w:szCs w:val="20"/>
          <w:color w:val="auto"/>
        </w:rPr>
      </w:pPr>
    </w:p>
    <w:p>
      <w:pPr>
        <w:ind w:right="100" w:firstLine="648"/>
        <w:spacing w:after="0"/>
        <w:rPr>
          <w:sz w:val="20"/>
          <w:szCs w:val="20"/>
          <w:color w:val="auto"/>
        </w:rPr>
      </w:pPr>
      <w:r>
        <w:rPr>
          <w:rFonts w:ascii="Arial" w:cs="Arial" w:eastAsia="Arial" w:hAnsi="Arial"/>
          <w:sz w:val="22"/>
          <w:szCs w:val="22"/>
          <w:color w:val="auto"/>
        </w:rPr>
        <w:t>As a result of the foregoing, net income attributable to REX common shareholders from for the first quarter of fiscal year 2023 was approximately $5.2 million, consistent with net income attributable to REX common shareholders of approximately $5.2 million for the first quarter of fiscal year 2022.</w:t>
      </w:r>
    </w:p>
    <w:p>
      <w:pPr>
        <w:spacing w:after="0" w:line="207"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Liquidity and Capital Resources</w:t>
      </w:r>
    </w:p>
    <w:p>
      <w:pPr>
        <w:spacing w:after="0" w:line="239" w:lineRule="exact"/>
        <w:rPr>
          <w:sz w:val="20"/>
          <w:szCs w:val="20"/>
          <w:color w:val="auto"/>
        </w:rPr>
      </w:pPr>
    </w:p>
    <w:p>
      <w:pPr>
        <w:ind w:right="20" w:firstLine="648"/>
        <w:spacing w:after="0" w:line="244" w:lineRule="auto"/>
        <w:rPr>
          <w:sz w:val="20"/>
          <w:szCs w:val="20"/>
          <w:color w:val="auto"/>
        </w:rPr>
      </w:pPr>
      <w:r>
        <w:rPr>
          <w:rFonts w:ascii="Arial" w:cs="Arial" w:eastAsia="Arial" w:hAnsi="Arial"/>
          <w:sz w:val="21"/>
          <w:szCs w:val="21"/>
          <w:color w:val="auto"/>
        </w:rPr>
        <w:t>Net cash used in operating activities was approximately $10.6 million for the first three months of fiscal year 2023, compared to cash used in operating activities of approximately $17.7 million for the first three months of fiscal year 2022. For the first three months of fiscal year 2023, cash was provided by net income of approximately $6.7 million, adjusted for non-cash items of approximately $4.2 million, which consisted of depreciation, amortization of operating lease right-of-use assets, income from equity method investments, interest income from short-term investments, the deferred income tax provision and stock-based compensation expense. An increase in the balance of accounts receivable used cash of approximately $4.1 million, primarily a result of the timing of products shipped and the receipt of customer payments at One Earth and NuGen. Inventories decreased over the first three months of fiscal year 2023, providing cash of $7.4 million. An increase in the balance of other assets of approximately $3.3 million primarily relates to changes in the carrying value of forward purchase contracts and commodity futures positions recorded at fair value. An increase in the balance of refundable income taxes of approximately $2.0 million primarily</w:t>
      </w:r>
    </w:p>
    <w:p>
      <w:pPr>
        <w:spacing w:after="0" w:line="161"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144145</wp:posOffset>
            </wp:positionV>
            <wp:extent cx="7132320" cy="3429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32320" cy="34290"/>
                    </a:xfrm>
                    <a:prstGeom prst="rect">
                      <a:avLst/>
                    </a:prstGeom>
                    <a:noFill/>
                  </pic:spPr>
                </pic:pic>
              </a:graphicData>
            </a:graphic>
          </wp:anchor>
        </w:drawing>
      </w:r>
    </w:p>
    <w:p>
      <w:pPr>
        <w:sectPr>
          <w:pgSz w:w="11900" w:h="16838" w:orient="portrait"/>
          <w:cols w:equalWidth="0" w:num="1">
            <w:col w:w="11240"/>
          </w:cols>
          <w:pgMar w:left="320" w:top="402" w:right="339" w:bottom="1440" w:gutter="0" w:footer="0" w:header="0"/>
        </w:sectPr>
      </w:pPr>
    </w:p>
    <w:bookmarkStart w:id="27" w:name="page28"/>
    <w:bookmarkEnd w:id="27"/>
    <w:p>
      <w:pPr>
        <w:ind w:right="60"/>
        <w:spacing w:after="0" w:line="297" w:lineRule="auto"/>
        <w:rPr>
          <w:sz w:val="20"/>
          <w:szCs w:val="20"/>
          <w:color w:val="auto"/>
        </w:rPr>
      </w:pPr>
      <w:r>
        <w:rPr>
          <w:rFonts w:ascii="Arial" w:cs="Arial" w:eastAsia="Arial" w:hAnsi="Arial"/>
          <w:sz w:val="19"/>
          <w:szCs w:val="19"/>
          <w:color w:val="auto"/>
        </w:rPr>
        <w:t>relates to amounts paid toward taxes currently payable for the previous fiscal year and quarterly estimated tax payments. An decrease in the balance of accounts payable used cash of approximately $16.1 million, which was primarily a result of the timing of inventory receipts and vendor payments. A decrease in the balance of other liabilities used cash of approximately $3.4 million.</w:t>
      </w:r>
    </w:p>
    <w:p>
      <w:pPr>
        <w:spacing w:after="0" w:line="161" w:lineRule="exact"/>
        <w:rPr>
          <w:sz w:val="20"/>
          <w:szCs w:val="20"/>
          <w:color w:val="auto"/>
        </w:rPr>
      </w:pPr>
    </w:p>
    <w:p>
      <w:pPr>
        <w:ind w:firstLine="648"/>
        <w:spacing w:after="0" w:line="272" w:lineRule="auto"/>
        <w:rPr>
          <w:sz w:val="20"/>
          <w:szCs w:val="20"/>
          <w:color w:val="auto"/>
        </w:rPr>
      </w:pPr>
      <w:r>
        <w:rPr>
          <w:rFonts w:ascii="Arial" w:cs="Arial" w:eastAsia="Arial" w:hAnsi="Arial"/>
          <w:sz w:val="19"/>
          <w:szCs w:val="19"/>
          <w:color w:val="auto"/>
        </w:rPr>
        <w:t>Net cash used in operating activities was approximately $17.7 million for the first three months of fiscal year 2022. For the first three months of fiscal year 2022, cash was provided by net income of approximately $7.0 million, adjusted for non-cash items of approximately $5.2 million, which consisted of depreciation, amortization of operating lease right-of-use assets, income from equity method investments, interest income from short-term investments, the deferred income tax provision and stock-based compensation expense. A decrease in the balance of accounts receivable provided cash of approximately $0.4 million, primarily a result of the timing of products shipped and the receipt of customer payments at One Earth and NuGen. Inventories increased by approximately $14.2 million, primarily a result of the timing of receipt of raw materials and the shipment of finished goods, as well as an increase in commodity prices. An increase in the balance of other assets of approximately $3.6 million primarily relates to changes in the carrying value of forward purchase contracts recorded at fair value. A decrease in the balance of refundable income taxes of approximately $0.6 million primarily relates to amount currently payable on income from the first three months of the fiscal year. A decrease in the balance of accounts payable used cash of approximately $13.2 million, which was primarily a result of the timing of inventory receipts and vendor payments. An increase in the balance of other liabilities provided cash of approximately $0.1 million.</w:t>
      </w:r>
    </w:p>
    <w:p>
      <w:pPr>
        <w:spacing w:after="0" w:line="200" w:lineRule="exact"/>
        <w:rPr>
          <w:sz w:val="20"/>
          <w:szCs w:val="20"/>
          <w:color w:val="auto"/>
        </w:rPr>
      </w:pPr>
    </w:p>
    <w:p>
      <w:pPr>
        <w:spacing w:after="0" w:line="231" w:lineRule="exact"/>
        <w:rPr>
          <w:sz w:val="20"/>
          <w:szCs w:val="20"/>
          <w:color w:val="auto"/>
        </w:rPr>
      </w:pPr>
    </w:p>
    <w:p>
      <w:pPr>
        <w:ind w:right="40" w:firstLine="648"/>
        <w:spacing w:after="0" w:line="328" w:lineRule="auto"/>
        <w:rPr>
          <w:sz w:val="20"/>
          <w:szCs w:val="20"/>
          <w:color w:val="auto"/>
        </w:rPr>
      </w:pPr>
      <w:r>
        <w:rPr>
          <w:rFonts w:ascii="Arial" w:cs="Arial" w:eastAsia="Arial" w:hAnsi="Arial"/>
          <w:sz w:val="19"/>
          <w:szCs w:val="19"/>
          <w:color w:val="auto"/>
        </w:rPr>
        <w:t>At April 30, 2023, working capital was approximately $324.8 million, compared to approximately $318.0 million at January 31, 2023. The ratio of current assets to current liabilities was 10.0 to 1 at April 30, 2023 and 6.8 to 1 at January 31, 2023.</w:t>
      </w:r>
    </w:p>
    <w:p>
      <w:pPr>
        <w:spacing w:after="0" w:line="132" w:lineRule="exact"/>
        <w:rPr>
          <w:sz w:val="20"/>
          <w:szCs w:val="20"/>
          <w:color w:val="auto"/>
        </w:rPr>
      </w:pPr>
    </w:p>
    <w:p>
      <w:pPr>
        <w:ind w:firstLine="648"/>
        <w:spacing w:after="0" w:line="274" w:lineRule="auto"/>
        <w:rPr>
          <w:sz w:val="20"/>
          <w:szCs w:val="20"/>
          <w:color w:val="auto"/>
        </w:rPr>
      </w:pPr>
      <w:r>
        <w:rPr>
          <w:rFonts w:ascii="Arial" w:cs="Arial" w:eastAsia="Arial" w:hAnsi="Arial"/>
          <w:sz w:val="19"/>
          <w:szCs w:val="19"/>
          <w:color w:val="auto"/>
        </w:rPr>
        <w:t>Cash of approximately $21.0 million was provided by investing activities for the first three months of fiscal year 2023, compared to cash used by investing activities of approximately $142.8 million during the first three months of fiscal year 2022. During the first three months of fiscal year 2023, we had capital expenditures of approximately $4.2 million, primarily for various expansion and carbon intensity score reduction projects at the One Earth and NuGen facilities. We expect capital expenditures to be in the range of approximately $60 million to $70 million for the remainder of fiscal year 2023, primarily related to these projects. During the first three months of fiscal year 2023, we purchased short-term U.S. Treasury Bills of approximately $102.3 million, while U.S. Treasury Bills of approximately $127.6 million matured. The U.S Treasury Bills had maturities of less than one year and we classified them as short-term investments. Depending on investment options available, we may elect to retain the funds, or a portion thereof, in cash, short-term investments or long-term investments.</w:t>
      </w:r>
    </w:p>
    <w:p>
      <w:pPr>
        <w:spacing w:after="0" w:line="185" w:lineRule="exact"/>
        <w:rPr>
          <w:sz w:val="20"/>
          <w:szCs w:val="20"/>
          <w:color w:val="auto"/>
        </w:rPr>
      </w:pPr>
    </w:p>
    <w:p>
      <w:pPr>
        <w:ind w:right="80" w:firstLine="648"/>
        <w:spacing w:after="0" w:line="235" w:lineRule="auto"/>
        <w:rPr>
          <w:sz w:val="20"/>
          <w:szCs w:val="20"/>
          <w:color w:val="auto"/>
        </w:rPr>
      </w:pPr>
      <w:r>
        <w:rPr>
          <w:rFonts w:ascii="Arial" w:cs="Arial" w:eastAsia="Arial" w:hAnsi="Arial"/>
          <w:sz w:val="22"/>
          <w:szCs w:val="22"/>
          <w:color w:val="auto"/>
        </w:rPr>
        <w:t>Cash of approximately $142.8 million was used in investing activities for the first three months of fiscal year 2022. During the first three months of fiscal year 2022, we had capital expenditures of approximately $1.5 million, primarily for improvements at the One Earth and NuGen facilities. During the first three months of fiscal year 2022, we purchased U.S. Treasury Bills of approximately $161.6 million. During the first three months of fiscal year 2022 certificates of deposit of approximately $20.3 million matured. The certificates of deposit and U.S. Treasury Bills had maturities of less than one year and we classified as short-term investments.</w:t>
      </w:r>
    </w:p>
    <w:p>
      <w:pPr>
        <w:spacing w:after="0" w:line="161"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144145</wp:posOffset>
            </wp:positionV>
            <wp:extent cx="7132320" cy="3429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32320" cy="34290"/>
                    </a:xfrm>
                    <a:prstGeom prst="rect">
                      <a:avLst/>
                    </a:prstGeom>
                    <a:noFill/>
                  </pic:spPr>
                </pic:pic>
              </a:graphicData>
            </a:graphic>
          </wp:anchor>
        </w:drawing>
      </w:r>
    </w:p>
    <w:p>
      <w:pPr>
        <w:sectPr>
          <w:pgSz w:w="11900" w:h="16838" w:orient="portrait"/>
          <w:cols w:equalWidth="0" w:num="1">
            <w:col w:w="11220"/>
          </w:cols>
          <w:pgMar w:left="320" w:top="402" w:right="359" w:bottom="1440" w:gutter="0" w:footer="0" w:header="0"/>
        </w:sectPr>
      </w:pPr>
    </w:p>
    <w:bookmarkStart w:id="28" w:name="page29"/>
    <w:bookmarkEnd w:id="28"/>
    <w:p>
      <w:pPr>
        <w:ind w:right="320" w:firstLine="648"/>
        <w:spacing w:after="0" w:line="328" w:lineRule="auto"/>
        <w:rPr>
          <w:sz w:val="20"/>
          <w:szCs w:val="20"/>
          <w:color w:val="auto"/>
        </w:rPr>
      </w:pPr>
      <w:r>
        <w:rPr>
          <w:rFonts w:ascii="Arial" w:cs="Arial" w:eastAsia="Arial" w:hAnsi="Arial"/>
          <w:sz w:val="19"/>
          <w:szCs w:val="19"/>
          <w:color w:val="auto"/>
        </w:rPr>
        <w:t>Cash of approximately $716,000 was used in financing activities for the first three months of fiscal year 2023 for payments to noncontrolling interests holders, compared to approximately $1,000 for the first three months of fiscal year 2022.</w:t>
      </w:r>
    </w:p>
    <w:p>
      <w:pPr>
        <w:spacing w:after="0" w:line="132" w:lineRule="exact"/>
        <w:rPr>
          <w:sz w:val="20"/>
          <w:szCs w:val="20"/>
          <w:color w:val="auto"/>
        </w:rPr>
      </w:pPr>
    </w:p>
    <w:p>
      <w:pPr>
        <w:ind w:right="60" w:firstLine="648"/>
        <w:spacing w:after="0" w:line="236" w:lineRule="auto"/>
        <w:rPr>
          <w:sz w:val="20"/>
          <w:szCs w:val="20"/>
          <w:color w:val="auto"/>
        </w:rPr>
      </w:pPr>
      <w:r>
        <w:rPr>
          <w:rFonts w:ascii="Arial" w:cs="Arial" w:eastAsia="Arial" w:hAnsi="Arial"/>
          <w:sz w:val="22"/>
          <w:szCs w:val="22"/>
          <w:color w:val="auto"/>
        </w:rPr>
        <w:t>We are investigating various uses for our excess cash and short-term investments. We have a stock buyback program with 876,786 shares remaining authorized at April 30, 2023. We typically repurchase our common stock when our stock price is trading at a price we deem to be a discount to the underlying value of our net assets. We plan to seek and evaluate various investment opportunities including ethanol and/or energy related, carbon sequestration related, agricultural or other ventures we believe fit our investment criteria.</w:t>
      </w:r>
    </w:p>
    <w:p>
      <w:pPr>
        <w:spacing w:after="0" w:line="208"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Forward-Looking Statements</w:t>
      </w:r>
    </w:p>
    <w:p>
      <w:pPr>
        <w:spacing w:after="0" w:line="239" w:lineRule="exact"/>
        <w:rPr>
          <w:sz w:val="20"/>
          <w:szCs w:val="20"/>
          <w:color w:val="auto"/>
        </w:rPr>
      </w:pPr>
    </w:p>
    <w:p>
      <w:pPr>
        <w:ind w:firstLine="648"/>
        <w:spacing w:after="0" w:line="271" w:lineRule="auto"/>
        <w:rPr>
          <w:sz w:val="20"/>
          <w:szCs w:val="20"/>
          <w:color w:val="auto"/>
        </w:rPr>
      </w:pPr>
      <w:r>
        <w:rPr>
          <w:rFonts w:ascii="Arial" w:cs="Arial" w:eastAsia="Arial" w:hAnsi="Arial"/>
          <w:sz w:val="19"/>
          <w:szCs w:val="19"/>
          <w:color w:val="auto"/>
        </w:rPr>
        <w:t>This Form 10-Q contains or may contain forward-looking statements as defined in the Private Securities Litigation Reform Act of 1995. Such statements can be identified by use of forward-looking terminology such as “may,” “expect,” “believe,” “estimate,” “anticipate” or “continue” or the negative thereof or other variations thereon or comparable terminology. Readers are cautioned that there are risks and uncertainties that could cause actual events or results to differ materially from those referred to in such forward-looking statements. These risks and uncertainties include the risk factors set forth from time to time in the Company’s filings with the Securities and Exchange Commission and include among other things: the effect of pandemics such as COVID-19 on the Company’s business operations, including impacts on supplies, demand, personnel and other factors, the impact of legislative and regulatory changes, the price volatility and availability of corn, distillers grains, ethanol, distillers corn oil, gasoline and natural gas, commodity market risk, ethanol plants operating efficiently and according to forecasts and projections, logistical interruptions, changes in the international, national or regional economies, the impact of inflation, the ability to attract employees, weather, results of income tax audits, changes in income tax laws or regulations, the impact of U.S. foreign trade policy, changes in foreign currency exchange rates and the effects of terrorism or acts of war. The Company does not intend to update publicly any forward-looking statements except as required by law. Other factors that could cause actual results to differ materially from those in the forward-looking statements are set forth in Item 1A of the Company’s Annual Report on Form 10-K for the fiscal year ended January 31, 2023 (File No. 001-09097).</w:t>
      </w:r>
    </w:p>
    <w:p>
      <w:pPr>
        <w:spacing w:after="0" w:line="380"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144145</wp:posOffset>
            </wp:positionV>
            <wp:extent cx="7132320" cy="3429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32320" cy="34290"/>
                    </a:xfrm>
                    <a:prstGeom prst="rect">
                      <a:avLst/>
                    </a:prstGeom>
                    <a:noFill/>
                  </pic:spPr>
                </pic:pic>
              </a:graphicData>
            </a:graphic>
          </wp:anchor>
        </w:drawing>
      </w:r>
    </w:p>
    <w:p>
      <w:pPr>
        <w:sectPr>
          <w:pgSz w:w="11900" w:h="16838" w:orient="portrait"/>
          <w:cols w:equalWidth="0" w:num="1">
            <w:col w:w="11220"/>
          </w:cols>
          <w:pgMar w:left="320" w:top="402" w:right="359" w:bottom="1440" w:gutter="0" w:footer="0" w:header="0"/>
        </w:sectPr>
      </w:pPr>
    </w:p>
    <w:bookmarkStart w:id="29" w:name="page30"/>
    <w:bookmarkEnd w:id="29"/>
    <w:p>
      <w:pPr>
        <w:spacing w:after="0"/>
        <w:rPr>
          <w:sz w:val="20"/>
          <w:szCs w:val="20"/>
          <w:color w:val="auto"/>
        </w:rPr>
      </w:pPr>
      <w:r>
        <w:rPr>
          <w:rFonts w:ascii="Arial" w:cs="Arial" w:eastAsia="Arial" w:hAnsi="Arial"/>
          <w:sz w:val="22"/>
          <w:szCs w:val="22"/>
          <w:b w:val="1"/>
          <w:bCs w:val="1"/>
          <w:color w:val="auto"/>
        </w:rPr>
        <w:t xml:space="preserve">Item 3. </w:t>
      </w:r>
      <w:r>
        <w:rPr>
          <w:rFonts w:ascii="Arial" w:cs="Arial" w:eastAsia="Arial" w:hAnsi="Arial"/>
          <w:sz w:val="22"/>
          <w:szCs w:val="22"/>
          <w:b w:val="1"/>
          <w:bCs w:val="1"/>
          <w:i w:val="1"/>
          <w:iCs w:val="1"/>
          <w:color w:val="auto"/>
        </w:rPr>
        <w:t>Quantitative and Qualitative Disclosures About Market Risk</w:t>
      </w:r>
    </w:p>
    <w:p>
      <w:pPr>
        <w:spacing w:after="0" w:line="239" w:lineRule="exact"/>
        <w:rPr>
          <w:sz w:val="20"/>
          <w:szCs w:val="20"/>
          <w:color w:val="auto"/>
        </w:rPr>
      </w:pPr>
    </w:p>
    <w:p>
      <w:pPr>
        <w:ind w:left="500"/>
        <w:spacing w:after="0"/>
        <w:rPr>
          <w:sz w:val="20"/>
          <w:szCs w:val="20"/>
          <w:color w:val="auto"/>
        </w:rPr>
      </w:pPr>
      <w:r>
        <w:rPr>
          <w:rFonts w:ascii="Arial" w:cs="Arial" w:eastAsia="Arial" w:hAnsi="Arial"/>
          <w:sz w:val="22"/>
          <w:szCs w:val="22"/>
          <w:color w:val="auto"/>
        </w:rPr>
        <w:t>We are exposed to the impact of market fluctuations associated with commodity prices as discussed below.</w:t>
      </w:r>
    </w:p>
    <w:p>
      <w:pPr>
        <w:spacing w:after="0" w:line="233" w:lineRule="exact"/>
        <w:rPr>
          <w:sz w:val="20"/>
          <w:szCs w:val="20"/>
          <w:color w:val="auto"/>
        </w:rPr>
      </w:pPr>
    </w:p>
    <w:p>
      <w:pPr>
        <w:ind w:right="40" w:firstLine="495"/>
        <w:spacing w:after="0" w:line="249" w:lineRule="auto"/>
        <w:rPr>
          <w:sz w:val="20"/>
          <w:szCs w:val="20"/>
          <w:color w:val="auto"/>
        </w:rPr>
      </w:pPr>
      <w:r>
        <w:rPr>
          <w:rFonts w:ascii="Arial" w:cs="Arial" w:eastAsia="Arial" w:hAnsi="Arial"/>
          <w:sz w:val="21"/>
          <w:szCs w:val="21"/>
          <w:color w:val="auto"/>
        </w:rPr>
        <w:t>We manage a portion of our risk with respect to the volatility of commodity prices inherent in the ethanol industry by using forward fixed-price purchase and fixed-price sale contracts and exchange traded commodity futures contracts. Our remaining exposure to market risk, which includes the impact of our risk management activities resulting from our fixed-price purchase and sale contracts and derivatives, is based on the estimated effect on pre-tax income for the twelve months following April 30, 2023 is as follows, assuming normal operating capacity (amounts in thousands):</w:t>
      </w:r>
    </w:p>
    <w:p>
      <w:pPr>
        <w:spacing w:after="0" w:line="189" w:lineRule="exact"/>
        <w:rPr>
          <w:sz w:val="20"/>
          <w:szCs w:val="20"/>
          <w:color w:val="auto"/>
        </w:rPr>
      </w:pPr>
    </w:p>
    <w:tbl>
      <w:tblPr>
        <w:tblLayout w:type="fixed"/>
        <w:tblInd w:w="0" w:type="dxa"/>
        <w:tblCellMar>
          <w:top w:w="0" w:type="dxa"/>
          <w:left w:w="0" w:type="dxa"/>
          <w:bottom w:w="0" w:type="dxa"/>
          <w:right w:w="0" w:type="dxa"/>
        </w:tblCellMar>
      </w:tblPr>
      <w:tr>
        <w:trPr>
          <w:trHeight w:val="253"/>
        </w:trPr>
        <w:tc>
          <w:tcPr>
            <w:tcW w:w="1100" w:type="dxa"/>
            <w:vAlign w:val="bottom"/>
          </w:tcPr>
          <w:p>
            <w:pPr>
              <w:spacing w:after="0"/>
              <w:rPr>
                <w:sz w:val="21"/>
                <w:szCs w:val="21"/>
                <w:color w:val="auto"/>
              </w:rPr>
            </w:pPr>
          </w:p>
        </w:tc>
        <w:tc>
          <w:tcPr>
            <w:tcW w:w="1900" w:type="dxa"/>
            <w:vAlign w:val="bottom"/>
          </w:tcPr>
          <w:p>
            <w:pPr>
              <w:spacing w:after="0"/>
              <w:rPr>
                <w:sz w:val="21"/>
                <w:szCs w:val="21"/>
                <w:color w:val="auto"/>
              </w:rPr>
            </w:pPr>
          </w:p>
        </w:tc>
        <w:tc>
          <w:tcPr>
            <w:tcW w:w="3420" w:type="dxa"/>
            <w:vAlign w:val="bottom"/>
            <w:gridSpan w:val="3"/>
          </w:tcPr>
          <w:p>
            <w:pPr>
              <w:jc w:val="right"/>
              <w:ind w:right="580"/>
              <w:spacing w:after="0"/>
              <w:rPr>
                <w:sz w:val="20"/>
                <w:szCs w:val="20"/>
                <w:color w:val="auto"/>
              </w:rPr>
            </w:pPr>
            <w:r>
              <w:rPr>
                <w:rFonts w:ascii="Arial" w:cs="Arial" w:eastAsia="Arial" w:hAnsi="Arial"/>
                <w:sz w:val="22"/>
                <w:szCs w:val="22"/>
                <w:b w:val="1"/>
                <w:bCs w:val="1"/>
                <w:color w:val="auto"/>
              </w:rPr>
              <w:t>Estimated Total</w:t>
            </w:r>
          </w:p>
        </w:tc>
        <w:tc>
          <w:tcPr>
            <w:tcW w:w="15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2400" w:type="dxa"/>
            <w:vAlign w:val="bottom"/>
            <w:gridSpan w:val="3"/>
          </w:tcPr>
          <w:p>
            <w:pPr>
              <w:jc w:val="right"/>
              <w:ind w:right="100"/>
              <w:spacing w:after="0"/>
              <w:rPr>
                <w:sz w:val="20"/>
                <w:szCs w:val="20"/>
                <w:color w:val="auto"/>
              </w:rPr>
            </w:pPr>
            <w:r>
              <w:rPr>
                <w:rFonts w:ascii="Arial" w:cs="Arial" w:eastAsia="Arial" w:hAnsi="Arial"/>
                <w:sz w:val="22"/>
                <w:szCs w:val="22"/>
                <w:b w:val="1"/>
                <w:bCs w:val="1"/>
                <w:color w:val="auto"/>
              </w:rPr>
              <w:t>Decrease in Pre-tax</w:t>
            </w:r>
          </w:p>
        </w:tc>
      </w:tr>
      <w:tr>
        <w:trPr>
          <w:trHeight w:val="243"/>
        </w:trPr>
        <w:tc>
          <w:tcPr>
            <w:tcW w:w="1100" w:type="dxa"/>
            <w:vAlign w:val="bottom"/>
          </w:tcPr>
          <w:p>
            <w:pPr>
              <w:spacing w:after="0"/>
              <w:rPr>
                <w:sz w:val="21"/>
                <w:szCs w:val="21"/>
                <w:color w:val="auto"/>
              </w:rPr>
            </w:pPr>
          </w:p>
        </w:tc>
        <w:tc>
          <w:tcPr>
            <w:tcW w:w="1900" w:type="dxa"/>
            <w:vAlign w:val="bottom"/>
          </w:tcPr>
          <w:p>
            <w:pPr>
              <w:spacing w:after="0"/>
              <w:rPr>
                <w:sz w:val="21"/>
                <w:szCs w:val="21"/>
                <w:color w:val="auto"/>
              </w:rPr>
            </w:pPr>
          </w:p>
        </w:tc>
        <w:tc>
          <w:tcPr>
            <w:tcW w:w="3420" w:type="dxa"/>
            <w:vAlign w:val="bottom"/>
            <w:gridSpan w:val="3"/>
          </w:tcPr>
          <w:p>
            <w:pPr>
              <w:jc w:val="right"/>
              <w:ind w:right="580"/>
              <w:spacing w:after="0" w:line="243" w:lineRule="exact"/>
              <w:rPr>
                <w:sz w:val="20"/>
                <w:szCs w:val="20"/>
                <w:color w:val="auto"/>
              </w:rPr>
            </w:pPr>
            <w:r>
              <w:rPr>
                <w:rFonts w:ascii="Arial" w:cs="Arial" w:eastAsia="Arial" w:hAnsi="Arial"/>
                <w:sz w:val="22"/>
                <w:szCs w:val="22"/>
                <w:b w:val="1"/>
                <w:bCs w:val="1"/>
                <w:color w:val="auto"/>
              </w:rPr>
              <w:t>Volume for</w:t>
            </w:r>
          </w:p>
        </w:tc>
        <w:tc>
          <w:tcPr>
            <w:tcW w:w="15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2400" w:type="dxa"/>
            <w:vAlign w:val="bottom"/>
            <w:gridSpan w:val="3"/>
          </w:tcPr>
          <w:p>
            <w:pPr>
              <w:jc w:val="right"/>
              <w:ind w:right="100"/>
              <w:spacing w:after="0" w:line="243" w:lineRule="exact"/>
              <w:rPr>
                <w:sz w:val="20"/>
                <w:szCs w:val="20"/>
                <w:color w:val="auto"/>
              </w:rPr>
            </w:pPr>
            <w:r>
              <w:rPr>
                <w:rFonts w:ascii="Arial" w:cs="Arial" w:eastAsia="Arial" w:hAnsi="Arial"/>
                <w:sz w:val="22"/>
                <w:szCs w:val="22"/>
                <w:b w:val="1"/>
                <w:bCs w:val="1"/>
                <w:color w:val="auto"/>
              </w:rPr>
              <w:t>Income From a 10%</w:t>
            </w:r>
          </w:p>
        </w:tc>
      </w:tr>
      <w:tr>
        <w:trPr>
          <w:trHeight w:val="230"/>
        </w:trPr>
        <w:tc>
          <w:tcPr>
            <w:tcW w:w="3000" w:type="dxa"/>
            <w:vAlign w:val="bottom"/>
            <w:gridSpan w:val="2"/>
          </w:tcPr>
          <w:p>
            <w:pPr>
              <w:spacing w:after="0" w:line="230" w:lineRule="exact"/>
              <w:rPr>
                <w:sz w:val="20"/>
                <w:szCs w:val="20"/>
                <w:color w:val="auto"/>
              </w:rPr>
            </w:pPr>
            <w:r>
              <w:rPr>
                <w:rFonts w:ascii="Arial" w:cs="Arial" w:eastAsia="Arial" w:hAnsi="Arial"/>
                <w:sz w:val="22"/>
                <w:szCs w:val="22"/>
                <w:b w:val="1"/>
                <w:bCs w:val="1"/>
                <w:color w:val="auto"/>
              </w:rPr>
              <w:t>Commodity</w:t>
            </w:r>
          </w:p>
        </w:tc>
        <w:tc>
          <w:tcPr>
            <w:tcW w:w="3420" w:type="dxa"/>
            <w:vAlign w:val="bottom"/>
            <w:gridSpan w:val="3"/>
          </w:tcPr>
          <w:p>
            <w:pPr>
              <w:jc w:val="right"/>
              <w:ind w:right="580"/>
              <w:spacing w:after="0" w:line="230" w:lineRule="exact"/>
              <w:rPr>
                <w:sz w:val="20"/>
                <w:szCs w:val="20"/>
                <w:color w:val="auto"/>
              </w:rPr>
            </w:pPr>
            <w:r>
              <w:rPr>
                <w:rFonts w:ascii="Arial" w:cs="Arial" w:eastAsia="Arial" w:hAnsi="Arial"/>
                <w:sz w:val="22"/>
                <w:szCs w:val="22"/>
                <w:b w:val="1"/>
                <w:bCs w:val="1"/>
                <w:color w:val="auto"/>
              </w:rPr>
              <w:t>12 Months</w:t>
            </w:r>
          </w:p>
        </w:tc>
        <w:tc>
          <w:tcPr>
            <w:tcW w:w="1500" w:type="dxa"/>
            <w:vAlign w:val="bottom"/>
          </w:tcPr>
          <w:p>
            <w:pPr>
              <w:jc w:val="right"/>
              <w:spacing w:after="0" w:line="230" w:lineRule="exact"/>
              <w:rPr>
                <w:sz w:val="20"/>
                <w:szCs w:val="20"/>
                <w:color w:val="auto"/>
              </w:rPr>
            </w:pPr>
            <w:r>
              <w:rPr>
                <w:rFonts w:ascii="Arial" w:cs="Arial" w:eastAsia="Arial" w:hAnsi="Arial"/>
                <w:sz w:val="22"/>
                <w:szCs w:val="22"/>
                <w:b w:val="1"/>
                <w:bCs w:val="1"/>
                <w:color w:val="auto"/>
                <w:w w:val="89"/>
              </w:rPr>
              <w:t>Unit of Measure</w:t>
            </w:r>
          </w:p>
        </w:tc>
        <w:tc>
          <w:tcPr>
            <w:tcW w:w="2760" w:type="dxa"/>
            <w:vAlign w:val="bottom"/>
            <w:gridSpan w:val="4"/>
          </w:tcPr>
          <w:p>
            <w:pPr>
              <w:jc w:val="right"/>
              <w:ind w:right="100"/>
              <w:spacing w:after="0" w:line="230" w:lineRule="exact"/>
              <w:rPr>
                <w:sz w:val="20"/>
                <w:szCs w:val="20"/>
                <w:color w:val="auto"/>
              </w:rPr>
            </w:pPr>
            <w:r>
              <w:rPr>
                <w:rFonts w:ascii="Arial" w:cs="Arial" w:eastAsia="Arial" w:hAnsi="Arial"/>
                <w:sz w:val="22"/>
                <w:szCs w:val="22"/>
                <w:b w:val="1"/>
                <w:bCs w:val="1"/>
                <w:color w:val="auto"/>
              </w:rPr>
              <w:t>Adverse Change in Price</w:t>
            </w:r>
          </w:p>
        </w:tc>
      </w:tr>
      <w:tr>
        <w:trPr>
          <w:trHeight w:val="263"/>
        </w:trPr>
        <w:tc>
          <w:tcPr>
            <w:tcW w:w="1100" w:type="dxa"/>
            <w:vAlign w:val="bottom"/>
            <w:tcBorders>
              <w:top w:val="single" w:sz="8" w:color="auto"/>
            </w:tcBorders>
          </w:tcPr>
          <w:p>
            <w:pPr>
              <w:spacing w:after="0"/>
              <w:rPr>
                <w:sz w:val="22"/>
                <w:szCs w:val="22"/>
                <w:color w:val="auto"/>
              </w:rPr>
            </w:pPr>
          </w:p>
        </w:tc>
        <w:tc>
          <w:tcPr>
            <w:tcW w:w="1900" w:type="dxa"/>
            <w:vAlign w:val="bottom"/>
          </w:tcPr>
          <w:p>
            <w:pPr>
              <w:spacing w:after="0"/>
              <w:rPr>
                <w:sz w:val="22"/>
                <w:szCs w:val="22"/>
                <w:color w:val="auto"/>
              </w:rPr>
            </w:pPr>
          </w:p>
        </w:tc>
        <w:tc>
          <w:tcPr>
            <w:tcW w:w="1860" w:type="dxa"/>
            <w:vAlign w:val="bottom"/>
          </w:tcPr>
          <w:p>
            <w:pPr>
              <w:spacing w:after="0"/>
              <w:rPr>
                <w:sz w:val="22"/>
                <w:szCs w:val="22"/>
                <w:color w:val="auto"/>
              </w:rPr>
            </w:pPr>
          </w:p>
        </w:tc>
        <w:tc>
          <w:tcPr>
            <w:tcW w:w="980" w:type="dxa"/>
            <w:vAlign w:val="bottom"/>
            <w:tcBorders>
              <w:top w:val="single" w:sz="8" w:color="auto"/>
            </w:tcBorders>
          </w:tcPr>
          <w:p>
            <w:pPr>
              <w:spacing w:after="0"/>
              <w:rPr>
                <w:sz w:val="22"/>
                <w:szCs w:val="22"/>
                <w:color w:val="auto"/>
              </w:rPr>
            </w:pPr>
          </w:p>
        </w:tc>
        <w:tc>
          <w:tcPr>
            <w:tcW w:w="580" w:type="dxa"/>
            <w:vAlign w:val="bottom"/>
          </w:tcPr>
          <w:p>
            <w:pPr>
              <w:spacing w:after="0"/>
              <w:rPr>
                <w:sz w:val="22"/>
                <w:szCs w:val="22"/>
                <w:color w:val="auto"/>
              </w:rPr>
            </w:pPr>
          </w:p>
        </w:tc>
        <w:tc>
          <w:tcPr>
            <w:tcW w:w="1500" w:type="dxa"/>
            <w:vAlign w:val="bottom"/>
            <w:tcBorders>
              <w:top w:val="single" w:sz="8" w:color="auto"/>
            </w:tcBorders>
          </w:tcPr>
          <w:p>
            <w:pPr>
              <w:spacing w:after="0"/>
              <w:rPr>
                <w:sz w:val="22"/>
                <w:szCs w:val="22"/>
                <w:color w:val="auto"/>
              </w:rPr>
            </w:pPr>
          </w:p>
        </w:tc>
        <w:tc>
          <w:tcPr>
            <w:tcW w:w="360" w:type="dxa"/>
            <w:vAlign w:val="bottom"/>
          </w:tcPr>
          <w:p>
            <w:pPr>
              <w:spacing w:after="0"/>
              <w:rPr>
                <w:sz w:val="22"/>
                <w:szCs w:val="22"/>
                <w:color w:val="auto"/>
              </w:rPr>
            </w:pPr>
          </w:p>
        </w:tc>
        <w:tc>
          <w:tcPr>
            <w:tcW w:w="1700" w:type="dxa"/>
            <w:vAlign w:val="bottom"/>
            <w:tcBorders>
              <w:top w:val="single" w:sz="8" w:color="auto"/>
            </w:tcBorders>
          </w:tcPr>
          <w:p>
            <w:pPr>
              <w:spacing w:after="0"/>
              <w:rPr>
                <w:sz w:val="22"/>
                <w:szCs w:val="22"/>
                <w:color w:val="auto"/>
              </w:rPr>
            </w:pPr>
          </w:p>
        </w:tc>
        <w:tc>
          <w:tcPr>
            <w:tcW w:w="600" w:type="dxa"/>
            <w:vAlign w:val="bottom"/>
            <w:tcBorders>
              <w:top w:val="single" w:sz="8" w:color="auto"/>
            </w:tcBorders>
          </w:tcPr>
          <w:p>
            <w:pPr>
              <w:spacing w:after="0"/>
              <w:rPr>
                <w:sz w:val="22"/>
                <w:szCs w:val="22"/>
                <w:color w:val="auto"/>
              </w:rPr>
            </w:pPr>
          </w:p>
        </w:tc>
        <w:tc>
          <w:tcPr>
            <w:tcW w:w="100" w:type="dxa"/>
            <w:vAlign w:val="bottom"/>
          </w:tcPr>
          <w:p>
            <w:pPr>
              <w:spacing w:after="0"/>
              <w:rPr>
                <w:sz w:val="22"/>
                <w:szCs w:val="22"/>
                <w:color w:val="auto"/>
              </w:rPr>
            </w:pPr>
          </w:p>
        </w:tc>
      </w:tr>
      <w:tr>
        <w:trPr>
          <w:trHeight w:val="243"/>
        </w:trPr>
        <w:tc>
          <w:tcPr>
            <w:tcW w:w="3000" w:type="dxa"/>
            <w:vAlign w:val="bottom"/>
            <w:gridSpan w:val="2"/>
            <w:shd w:val="clear" w:color="auto" w:fill="E5FFFF"/>
          </w:tcPr>
          <w:p>
            <w:pPr>
              <w:spacing w:after="0" w:line="243" w:lineRule="exact"/>
              <w:rPr>
                <w:sz w:val="20"/>
                <w:szCs w:val="20"/>
                <w:color w:val="auto"/>
              </w:rPr>
            </w:pPr>
            <w:r>
              <w:rPr>
                <w:rFonts w:ascii="Arial" w:cs="Arial" w:eastAsia="Arial" w:hAnsi="Arial"/>
                <w:sz w:val="22"/>
                <w:szCs w:val="22"/>
                <w:color w:val="auto"/>
              </w:rPr>
              <w:t>Ethanol</w:t>
            </w:r>
          </w:p>
        </w:tc>
        <w:tc>
          <w:tcPr>
            <w:tcW w:w="3420" w:type="dxa"/>
            <w:vAlign w:val="bottom"/>
            <w:gridSpan w:val="3"/>
            <w:shd w:val="clear" w:color="auto" w:fill="E5FFFF"/>
          </w:tcPr>
          <w:p>
            <w:pPr>
              <w:jc w:val="right"/>
              <w:ind w:right="580"/>
              <w:spacing w:after="0" w:line="243" w:lineRule="exact"/>
              <w:rPr>
                <w:sz w:val="20"/>
                <w:szCs w:val="20"/>
                <w:color w:val="auto"/>
              </w:rPr>
            </w:pPr>
            <w:r>
              <w:rPr>
                <w:rFonts w:ascii="Arial" w:cs="Arial" w:eastAsia="Arial" w:hAnsi="Arial"/>
                <w:sz w:val="22"/>
                <w:szCs w:val="22"/>
                <w:color w:val="auto"/>
              </w:rPr>
              <w:t>284,000</w:t>
            </w:r>
          </w:p>
        </w:tc>
        <w:tc>
          <w:tcPr>
            <w:tcW w:w="1500" w:type="dxa"/>
            <w:vAlign w:val="bottom"/>
            <w:shd w:val="clear" w:color="auto" w:fill="E5FFFF"/>
          </w:tcPr>
          <w:p>
            <w:pPr>
              <w:jc w:val="right"/>
              <w:spacing w:after="0" w:line="243" w:lineRule="exact"/>
              <w:rPr>
                <w:sz w:val="20"/>
                <w:szCs w:val="20"/>
                <w:color w:val="auto"/>
              </w:rPr>
            </w:pPr>
            <w:r>
              <w:rPr>
                <w:rFonts w:ascii="Arial" w:cs="Arial" w:eastAsia="Arial" w:hAnsi="Arial"/>
                <w:sz w:val="22"/>
                <w:szCs w:val="22"/>
                <w:color w:val="auto"/>
              </w:rPr>
              <w:t>Gallons</w:t>
            </w:r>
          </w:p>
        </w:tc>
        <w:tc>
          <w:tcPr>
            <w:tcW w:w="2060" w:type="dxa"/>
            <w:vAlign w:val="bottom"/>
            <w:gridSpan w:val="2"/>
            <w:shd w:val="clear" w:color="auto" w:fill="E5FFFF"/>
          </w:tcPr>
          <w:p>
            <w:pPr>
              <w:jc w:val="right"/>
              <w:spacing w:after="0" w:line="243" w:lineRule="exact"/>
              <w:rPr>
                <w:sz w:val="20"/>
                <w:szCs w:val="20"/>
                <w:color w:val="auto"/>
              </w:rPr>
            </w:pPr>
            <w:r>
              <w:rPr>
                <w:rFonts w:ascii="Arial" w:cs="Arial" w:eastAsia="Arial" w:hAnsi="Arial"/>
                <w:sz w:val="22"/>
                <w:szCs w:val="22"/>
                <w:color w:val="auto"/>
              </w:rPr>
              <w:t>$</w:t>
            </w:r>
          </w:p>
        </w:tc>
        <w:tc>
          <w:tcPr>
            <w:tcW w:w="600" w:type="dxa"/>
            <w:vAlign w:val="bottom"/>
            <w:shd w:val="clear" w:color="auto" w:fill="E5FFFF"/>
          </w:tcPr>
          <w:p>
            <w:pPr>
              <w:jc w:val="right"/>
              <w:spacing w:after="0" w:line="243" w:lineRule="exact"/>
              <w:rPr>
                <w:sz w:val="20"/>
                <w:szCs w:val="20"/>
                <w:color w:val="auto"/>
              </w:rPr>
            </w:pPr>
            <w:r>
              <w:rPr>
                <w:rFonts w:ascii="Arial" w:cs="Arial" w:eastAsia="Arial" w:hAnsi="Arial"/>
                <w:sz w:val="22"/>
                <w:szCs w:val="22"/>
                <w:color w:val="auto"/>
                <w:w w:val="86"/>
              </w:rPr>
              <w:t>62,953</w:t>
            </w:r>
          </w:p>
        </w:tc>
        <w:tc>
          <w:tcPr>
            <w:tcW w:w="100" w:type="dxa"/>
            <w:vAlign w:val="bottom"/>
            <w:shd w:val="clear" w:color="auto" w:fill="E5FFFF"/>
          </w:tcPr>
          <w:p>
            <w:pPr>
              <w:spacing w:after="0"/>
              <w:rPr>
                <w:sz w:val="21"/>
                <w:szCs w:val="21"/>
                <w:color w:val="auto"/>
              </w:rPr>
            </w:pPr>
          </w:p>
        </w:tc>
      </w:tr>
      <w:tr>
        <w:trPr>
          <w:trHeight w:val="243"/>
        </w:trPr>
        <w:tc>
          <w:tcPr>
            <w:tcW w:w="3000" w:type="dxa"/>
            <w:vAlign w:val="bottom"/>
            <w:gridSpan w:val="2"/>
          </w:tcPr>
          <w:p>
            <w:pPr>
              <w:spacing w:after="0" w:line="243" w:lineRule="exact"/>
              <w:rPr>
                <w:sz w:val="20"/>
                <w:szCs w:val="20"/>
                <w:color w:val="auto"/>
              </w:rPr>
            </w:pPr>
            <w:r>
              <w:rPr>
                <w:rFonts w:ascii="Arial" w:cs="Arial" w:eastAsia="Arial" w:hAnsi="Arial"/>
                <w:sz w:val="22"/>
                <w:szCs w:val="22"/>
                <w:color w:val="auto"/>
              </w:rPr>
              <w:t>Corn</w:t>
            </w:r>
          </w:p>
        </w:tc>
        <w:tc>
          <w:tcPr>
            <w:tcW w:w="3420" w:type="dxa"/>
            <w:vAlign w:val="bottom"/>
            <w:gridSpan w:val="3"/>
          </w:tcPr>
          <w:p>
            <w:pPr>
              <w:jc w:val="right"/>
              <w:ind w:right="580"/>
              <w:spacing w:after="0" w:line="243" w:lineRule="exact"/>
              <w:rPr>
                <w:sz w:val="20"/>
                <w:szCs w:val="20"/>
                <w:color w:val="auto"/>
              </w:rPr>
            </w:pPr>
            <w:r>
              <w:rPr>
                <w:rFonts w:ascii="Arial" w:cs="Arial" w:eastAsia="Arial" w:hAnsi="Arial"/>
                <w:sz w:val="22"/>
                <w:szCs w:val="22"/>
                <w:color w:val="auto"/>
              </w:rPr>
              <w:t>101,000</w:t>
            </w:r>
          </w:p>
        </w:tc>
        <w:tc>
          <w:tcPr>
            <w:tcW w:w="1500" w:type="dxa"/>
            <w:vAlign w:val="bottom"/>
          </w:tcPr>
          <w:p>
            <w:pPr>
              <w:jc w:val="right"/>
              <w:spacing w:after="0" w:line="243" w:lineRule="exact"/>
              <w:rPr>
                <w:sz w:val="20"/>
                <w:szCs w:val="20"/>
                <w:color w:val="auto"/>
              </w:rPr>
            </w:pPr>
            <w:r>
              <w:rPr>
                <w:rFonts w:ascii="Arial" w:cs="Arial" w:eastAsia="Arial" w:hAnsi="Arial"/>
                <w:sz w:val="22"/>
                <w:szCs w:val="22"/>
                <w:color w:val="auto"/>
              </w:rPr>
              <w:t>Bushels</w:t>
            </w:r>
          </w:p>
        </w:tc>
        <w:tc>
          <w:tcPr>
            <w:tcW w:w="2060" w:type="dxa"/>
            <w:vAlign w:val="bottom"/>
            <w:gridSpan w:val="2"/>
          </w:tcPr>
          <w:p>
            <w:pPr>
              <w:jc w:val="right"/>
              <w:spacing w:after="0" w:line="243" w:lineRule="exact"/>
              <w:rPr>
                <w:sz w:val="20"/>
                <w:szCs w:val="20"/>
                <w:color w:val="auto"/>
              </w:rPr>
            </w:pPr>
            <w:r>
              <w:rPr>
                <w:rFonts w:ascii="Arial" w:cs="Arial" w:eastAsia="Arial" w:hAnsi="Arial"/>
                <w:sz w:val="22"/>
                <w:szCs w:val="22"/>
                <w:color w:val="auto"/>
              </w:rPr>
              <w:t>$</w:t>
            </w:r>
          </w:p>
        </w:tc>
        <w:tc>
          <w:tcPr>
            <w:tcW w:w="600" w:type="dxa"/>
            <w:vAlign w:val="bottom"/>
          </w:tcPr>
          <w:p>
            <w:pPr>
              <w:jc w:val="right"/>
              <w:spacing w:after="0" w:line="243" w:lineRule="exact"/>
              <w:rPr>
                <w:sz w:val="20"/>
                <w:szCs w:val="20"/>
                <w:color w:val="auto"/>
              </w:rPr>
            </w:pPr>
            <w:r>
              <w:rPr>
                <w:rFonts w:ascii="Arial" w:cs="Arial" w:eastAsia="Arial" w:hAnsi="Arial"/>
                <w:sz w:val="22"/>
                <w:szCs w:val="22"/>
                <w:color w:val="auto"/>
                <w:w w:val="86"/>
              </w:rPr>
              <w:t>57,604</w:t>
            </w:r>
          </w:p>
        </w:tc>
        <w:tc>
          <w:tcPr>
            <w:tcW w:w="100" w:type="dxa"/>
            <w:vAlign w:val="bottom"/>
          </w:tcPr>
          <w:p>
            <w:pPr>
              <w:spacing w:after="0"/>
              <w:rPr>
                <w:sz w:val="21"/>
                <w:szCs w:val="21"/>
                <w:color w:val="auto"/>
              </w:rPr>
            </w:pPr>
          </w:p>
        </w:tc>
      </w:tr>
      <w:tr>
        <w:trPr>
          <w:trHeight w:val="243"/>
        </w:trPr>
        <w:tc>
          <w:tcPr>
            <w:tcW w:w="3000" w:type="dxa"/>
            <w:vAlign w:val="bottom"/>
            <w:gridSpan w:val="2"/>
            <w:shd w:val="clear" w:color="auto" w:fill="E5FFFF"/>
          </w:tcPr>
          <w:p>
            <w:pPr>
              <w:spacing w:after="0" w:line="243" w:lineRule="exact"/>
              <w:rPr>
                <w:sz w:val="20"/>
                <w:szCs w:val="20"/>
                <w:color w:val="auto"/>
              </w:rPr>
            </w:pPr>
            <w:r>
              <w:rPr>
                <w:rFonts w:ascii="Arial" w:cs="Arial" w:eastAsia="Arial" w:hAnsi="Arial"/>
                <w:sz w:val="22"/>
                <w:szCs w:val="22"/>
                <w:color w:val="auto"/>
              </w:rPr>
              <w:t>Distillers Grains</w:t>
            </w:r>
          </w:p>
        </w:tc>
        <w:tc>
          <w:tcPr>
            <w:tcW w:w="3420" w:type="dxa"/>
            <w:vAlign w:val="bottom"/>
            <w:gridSpan w:val="3"/>
            <w:shd w:val="clear" w:color="auto" w:fill="E5FFFF"/>
          </w:tcPr>
          <w:p>
            <w:pPr>
              <w:jc w:val="right"/>
              <w:ind w:right="580"/>
              <w:spacing w:after="0" w:line="243" w:lineRule="exact"/>
              <w:rPr>
                <w:sz w:val="20"/>
                <w:szCs w:val="20"/>
                <w:color w:val="auto"/>
              </w:rPr>
            </w:pPr>
            <w:r>
              <w:rPr>
                <w:rFonts w:ascii="Arial" w:cs="Arial" w:eastAsia="Arial" w:hAnsi="Arial"/>
                <w:sz w:val="22"/>
                <w:szCs w:val="22"/>
                <w:color w:val="auto"/>
              </w:rPr>
              <w:t>729</w:t>
            </w:r>
          </w:p>
        </w:tc>
        <w:tc>
          <w:tcPr>
            <w:tcW w:w="1500" w:type="dxa"/>
            <w:vAlign w:val="bottom"/>
            <w:shd w:val="clear" w:color="auto" w:fill="E5FFFF"/>
          </w:tcPr>
          <w:p>
            <w:pPr>
              <w:jc w:val="right"/>
              <w:spacing w:after="0" w:line="243" w:lineRule="exact"/>
              <w:rPr>
                <w:sz w:val="20"/>
                <w:szCs w:val="20"/>
                <w:color w:val="auto"/>
              </w:rPr>
            </w:pPr>
            <w:r>
              <w:rPr>
                <w:rFonts w:ascii="Arial" w:cs="Arial" w:eastAsia="Arial" w:hAnsi="Arial"/>
                <w:sz w:val="22"/>
                <w:szCs w:val="22"/>
                <w:color w:val="auto"/>
              </w:rPr>
              <w:t>Tons</w:t>
            </w:r>
          </w:p>
        </w:tc>
        <w:tc>
          <w:tcPr>
            <w:tcW w:w="2060" w:type="dxa"/>
            <w:vAlign w:val="bottom"/>
            <w:gridSpan w:val="2"/>
            <w:shd w:val="clear" w:color="auto" w:fill="E5FFFF"/>
          </w:tcPr>
          <w:p>
            <w:pPr>
              <w:jc w:val="right"/>
              <w:spacing w:after="0" w:line="243" w:lineRule="exact"/>
              <w:rPr>
                <w:sz w:val="20"/>
                <w:szCs w:val="20"/>
                <w:color w:val="auto"/>
              </w:rPr>
            </w:pPr>
            <w:r>
              <w:rPr>
                <w:rFonts w:ascii="Arial" w:cs="Arial" w:eastAsia="Arial" w:hAnsi="Arial"/>
                <w:sz w:val="22"/>
                <w:szCs w:val="22"/>
                <w:color w:val="auto"/>
              </w:rPr>
              <w:t>$</w:t>
            </w:r>
          </w:p>
        </w:tc>
        <w:tc>
          <w:tcPr>
            <w:tcW w:w="600" w:type="dxa"/>
            <w:vAlign w:val="bottom"/>
            <w:shd w:val="clear" w:color="auto" w:fill="E5FFFF"/>
          </w:tcPr>
          <w:p>
            <w:pPr>
              <w:jc w:val="right"/>
              <w:spacing w:after="0" w:line="243" w:lineRule="exact"/>
              <w:rPr>
                <w:sz w:val="20"/>
                <w:szCs w:val="20"/>
                <w:color w:val="auto"/>
              </w:rPr>
            </w:pPr>
            <w:r>
              <w:rPr>
                <w:rFonts w:ascii="Arial" w:cs="Arial" w:eastAsia="Arial" w:hAnsi="Arial"/>
                <w:sz w:val="22"/>
                <w:szCs w:val="22"/>
                <w:color w:val="auto"/>
                <w:w w:val="86"/>
              </w:rPr>
              <w:t>14,932</w:t>
            </w:r>
          </w:p>
        </w:tc>
        <w:tc>
          <w:tcPr>
            <w:tcW w:w="100" w:type="dxa"/>
            <w:vAlign w:val="bottom"/>
            <w:shd w:val="clear" w:color="auto" w:fill="E5FFFF"/>
          </w:tcPr>
          <w:p>
            <w:pPr>
              <w:spacing w:after="0"/>
              <w:rPr>
                <w:sz w:val="21"/>
                <w:szCs w:val="21"/>
                <w:color w:val="auto"/>
              </w:rPr>
            </w:pPr>
          </w:p>
        </w:tc>
      </w:tr>
      <w:tr>
        <w:trPr>
          <w:trHeight w:val="243"/>
        </w:trPr>
        <w:tc>
          <w:tcPr>
            <w:tcW w:w="3000" w:type="dxa"/>
            <w:vAlign w:val="bottom"/>
            <w:gridSpan w:val="2"/>
          </w:tcPr>
          <w:p>
            <w:pPr>
              <w:spacing w:after="0" w:line="243" w:lineRule="exact"/>
              <w:rPr>
                <w:sz w:val="20"/>
                <w:szCs w:val="20"/>
                <w:color w:val="auto"/>
              </w:rPr>
            </w:pPr>
            <w:r>
              <w:rPr>
                <w:rFonts w:ascii="Arial" w:cs="Arial" w:eastAsia="Arial" w:hAnsi="Arial"/>
                <w:sz w:val="22"/>
                <w:szCs w:val="22"/>
                <w:color w:val="auto"/>
              </w:rPr>
              <w:t>Distillers Corn Oil</w:t>
            </w:r>
          </w:p>
        </w:tc>
        <w:tc>
          <w:tcPr>
            <w:tcW w:w="3420" w:type="dxa"/>
            <w:vAlign w:val="bottom"/>
            <w:gridSpan w:val="3"/>
          </w:tcPr>
          <w:p>
            <w:pPr>
              <w:jc w:val="right"/>
              <w:ind w:right="580"/>
              <w:spacing w:after="0" w:line="243" w:lineRule="exact"/>
              <w:rPr>
                <w:sz w:val="20"/>
                <w:szCs w:val="20"/>
                <w:color w:val="auto"/>
              </w:rPr>
            </w:pPr>
            <w:r>
              <w:rPr>
                <w:rFonts w:ascii="Arial" w:cs="Arial" w:eastAsia="Arial" w:hAnsi="Arial"/>
                <w:sz w:val="22"/>
                <w:szCs w:val="22"/>
                <w:color w:val="auto"/>
              </w:rPr>
              <w:t>82,100</w:t>
            </w:r>
          </w:p>
        </w:tc>
        <w:tc>
          <w:tcPr>
            <w:tcW w:w="1500" w:type="dxa"/>
            <w:vAlign w:val="bottom"/>
          </w:tcPr>
          <w:p>
            <w:pPr>
              <w:jc w:val="right"/>
              <w:spacing w:after="0" w:line="243" w:lineRule="exact"/>
              <w:rPr>
                <w:sz w:val="20"/>
                <w:szCs w:val="20"/>
                <w:color w:val="auto"/>
              </w:rPr>
            </w:pPr>
            <w:r>
              <w:rPr>
                <w:rFonts w:ascii="Arial" w:cs="Arial" w:eastAsia="Arial" w:hAnsi="Arial"/>
                <w:sz w:val="22"/>
                <w:szCs w:val="22"/>
                <w:color w:val="auto"/>
              </w:rPr>
              <w:t>Pounds</w:t>
            </w:r>
          </w:p>
        </w:tc>
        <w:tc>
          <w:tcPr>
            <w:tcW w:w="2060" w:type="dxa"/>
            <w:vAlign w:val="bottom"/>
            <w:gridSpan w:val="2"/>
          </w:tcPr>
          <w:p>
            <w:pPr>
              <w:jc w:val="right"/>
              <w:spacing w:after="0" w:line="243" w:lineRule="exact"/>
              <w:rPr>
                <w:sz w:val="20"/>
                <w:szCs w:val="20"/>
                <w:color w:val="auto"/>
              </w:rPr>
            </w:pPr>
            <w:r>
              <w:rPr>
                <w:rFonts w:ascii="Arial" w:cs="Arial" w:eastAsia="Arial" w:hAnsi="Arial"/>
                <w:sz w:val="22"/>
                <w:szCs w:val="22"/>
                <w:color w:val="auto"/>
              </w:rPr>
              <w:t>$</w:t>
            </w:r>
          </w:p>
        </w:tc>
        <w:tc>
          <w:tcPr>
            <w:tcW w:w="600" w:type="dxa"/>
            <w:vAlign w:val="bottom"/>
          </w:tcPr>
          <w:p>
            <w:pPr>
              <w:jc w:val="right"/>
              <w:spacing w:after="0" w:line="243" w:lineRule="exact"/>
              <w:rPr>
                <w:sz w:val="20"/>
                <w:szCs w:val="20"/>
                <w:color w:val="auto"/>
              </w:rPr>
            </w:pPr>
            <w:r>
              <w:rPr>
                <w:rFonts w:ascii="Arial" w:cs="Arial" w:eastAsia="Arial" w:hAnsi="Arial"/>
                <w:sz w:val="22"/>
                <w:szCs w:val="22"/>
                <w:color w:val="auto"/>
              </w:rPr>
              <w:t>3,962</w:t>
            </w:r>
          </w:p>
        </w:tc>
        <w:tc>
          <w:tcPr>
            <w:tcW w:w="100" w:type="dxa"/>
            <w:vAlign w:val="bottom"/>
          </w:tcPr>
          <w:p>
            <w:pPr>
              <w:spacing w:after="0"/>
              <w:rPr>
                <w:sz w:val="21"/>
                <w:szCs w:val="21"/>
                <w:color w:val="auto"/>
              </w:rPr>
            </w:pPr>
          </w:p>
        </w:tc>
      </w:tr>
      <w:tr>
        <w:trPr>
          <w:trHeight w:val="243"/>
        </w:trPr>
        <w:tc>
          <w:tcPr>
            <w:tcW w:w="3000" w:type="dxa"/>
            <w:vAlign w:val="bottom"/>
            <w:gridSpan w:val="2"/>
            <w:shd w:val="clear" w:color="auto" w:fill="E5FFFF"/>
          </w:tcPr>
          <w:p>
            <w:pPr>
              <w:spacing w:after="0" w:line="243" w:lineRule="exact"/>
              <w:rPr>
                <w:sz w:val="20"/>
                <w:szCs w:val="20"/>
                <w:color w:val="auto"/>
              </w:rPr>
            </w:pPr>
            <w:r>
              <w:rPr>
                <w:rFonts w:ascii="Arial" w:cs="Arial" w:eastAsia="Arial" w:hAnsi="Arial"/>
                <w:sz w:val="22"/>
                <w:szCs w:val="22"/>
                <w:color w:val="auto"/>
              </w:rPr>
              <w:t>Natural Gas</w:t>
            </w:r>
          </w:p>
        </w:tc>
        <w:tc>
          <w:tcPr>
            <w:tcW w:w="3420" w:type="dxa"/>
            <w:vAlign w:val="bottom"/>
            <w:gridSpan w:val="3"/>
            <w:shd w:val="clear" w:color="auto" w:fill="E5FFFF"/>
          </w:tcPr>
          <w:p>
            <w:pPr>
              <w:jc w:val="right"/>
              <w:ind w:right="580"/>
              <w:spacing w:after="0" w:line="243" w:lineRule="exact"/>
              <w:rPr>
                <w:sz w:val="20"/>
                <w:szCs w:val="20"/>
                <w:color w:val="auto"/>
              </w:rPr>
            </w:pPr>
            <w:r>
              <w:rPr>
                <w:rFonts w:ascii="Arial" w:cs="Arial" w:eastAsia="Arial" w:hAnsi="Arial"/>
                <w:sz w:val="22"/>
                <w:szCs w:val="22"/>
                <w:color w:val="auto"/>
              </w:rPr>
              <w:t>7,400</w:t>
            </w:r>
          </w:p>
        </w:tc>
        <w:tc>
          <w:tcPr>
            <w:tcW w:w="1500" w:type="dxa"/>
            <w:vAlign w:val="bottom"/>
            <w:shd w:val="clear" w:color="auto" w:fill="E5FFFF"/>
          </w:tcPr>
          <w:p>
            <w:pPr>
              <w:jc w:val="right"/>
              <w:spacing w:after="0" w:line="243" w:lineRule="exact"/>
              <w:rPr>
                <w:sz w:val="20"/>
                <w:szCs w:val="20"/>
                <w:color w:val="auto"/>
              </w:rPr>
            </w:pPr>
            <w:r>
              <w:rPr>
                <w:rFonts w:ascii="Arial" w:cs="Arial" w:eastAsia="Arial" w:hAnsi="Arial"/>
                <w:sz w:val="22"/>
                <w:szCs w:val="22"/>
                <w:color w:val="auto"/>
              </w:rPr>
              <w:t>MmBtu</w:t>
            </w:r>
          </w:p>
        </w:tc>
        <w:tc>
          <w:tcPr>
            <w:tcW w:w="2060" w:type="dxa"/>
            <w:vAlign w:val="bottom"/>
            <w:gridSpan w:val="2"/>
            <w:shd w:val="clear" w:color="auto" w:fill="E5FFFF"/>
          </w:tcPr>
          <w:p>
            <w:pPr>
              <w:jc w:val="right"/>
              <w:spacing w:after="0" w:line="243" w:lineRule="exact"/>
              <w:rPr>
                <w:sz w:val="20"/>
                <w:szCs w:val="20"/>
                <w:color w:val="auto"/>
              </w:rPr>
            </w:pPr>
            <w:r>
              <w:rPr>
                <w:rFonts w:ascii="Arial" w:cs="Arial" w:eastAsia="Arial" w:hAnsi="Arial"/>
                <w:sz w:val="22"/>
                <w:szCs w:val="22"/>
                <w:color w:val="auto"/>
              </w:rPr>
              <w:t>$</w:t>
            </w:r>
          </w:p>
        </w:tc>
        <w:tc>
          <w:tcPr>
            <w:tcW w:w="600" w:type="dxa"/>
            <w:vAlign w:val="bottom"/>
            <w:shd w:val="clear" w:color="auto" w:fill="E5FFFF"/>
          </w:tcPr>
          <w:p>
            <w:pPr>
              <w:jc w:val="right"/>
              <w:spacing w:after="0" w:line="243" w:lineRule="exact"/>
              <w:rPr>
                <w:sz w:val="20"/>
                <w:szCs w:val="20"/>
                <w:color w:val="auto"/>
              </w:rPr>
            </w:pPr>
            <w:r>
              <w:rPr>
                <w:rFonts w:ascii="Arial" w:cs="Arial" w:eastAsia="Arial" w:hAnsi="Arial"/>
                <w:sz w:val="22"/>
                <w:szCs w:val="22"/>
                <w:color w:val="auto"/>
              </w:rPr>
              <w:t>1,612</w:t>
            </w:r>
          </w:p>
        </w:tc>
        <w:tc>
          <w:tcPr>
            <w:tcW w:w="100" w:type="dxa"/>
            <w:vAlign w:val="bottom"/>
            <w:shd w:val="clear" w:color="auto" w:fill="E5FFFF"/>
          </w:tcPr>
          <w:p>
            <w:pPr>
              <w:spacing w:after="0"/>
              <w:rPr>
                <w:sz w:val="21"/>
                <w:szCs w:val="21"/>
                <w:color w:val="auto"/>
              </w:rPr>
            </w:pPr>
          </w:p>
        </w:tc>
      </w:tr>
    </w:tbl>
    <w:p>
      <w:pPr>
        <w:spacing w:after="0" w:line="216"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 xml:space="preserve">Item 4. </w:t>
      </w:r>
      <w:r>
        <w:rPr>
          <w:rFonts w:ascii="Arial" w:cs="Arial" w:eastAsia="Arial" w:hAnsi="Arial"/>
          <w:sz w:val="22"/>
          <w:szCs w:val="22"/>
          <w:b w:val="1"/>
          <w:bCs w:val="1"/>
          <w:i w:val="1"/>
          <w:iCs w:val="1"/>
          <w:color w:val="auto"/>
        </w:rPr>
        <w:t>Controls and Procedures</w:t>
      </w:r>
    </w:p>
    <w:p>
      <w:pPr>
        <w:spacing w:after="0" w:line="239" w:lineRule="exact"/>
        <w:rPr>
          <w:sz w:val="20"/>
          <w:szCs w:val="20"/>
          <w:color w:val="auto"/>
        </w:rPr>
      </w:pPr>
    </w:p>
    <w:p>
      <w:pPr>
        <w:ind w:right="320" w:firstLine="648"/>
        <w:spacing w:after="0" w:line="277" w:lineRule="auto"/>
        <w:rPr>
          <w:sz w:val="20"/>
          <w:szCs w:val="20"/>
          <w:color w:val="auto"/>
        </w:rPr>
      </w:pPr>
      <w:r>
        <w:rPr>
          <w:rFonts w:ascii="Arial" w:cs="Arial" w:eastAsia="Arial" w:hAnsi="Arial"/>
          <w:sz w:val="19"/>
          <w:szCs w:val="19"/>
          <w:color w:val="auto"/>
        </w:rPr>
        <w:t>Our management evaluated, with the participation of our Chief Executive Officer and Chief Financial Officer, the effectiveness of our disclosure controls and procedures, as of the end of the period covered by this report. Based on that evaluation, the Chief Executive Officer and Chief Financial Officer concluded that our disclosure controls and procedures are effective to ensure that information required to be disclosed by us in the reports that we file or submit under the Securities Exchange Act of 1934 is recorded, processed, summarized and reported within the time periods specified in the Securities and Exchange Commission’s rules and forms and is accumulated and communicated to our management, including our Chief Executive Officer and Chief Financial Officer, as appropriate, to allow timely decisions regarding required disclosure.</w:t>
      </w:r>
    </w:p>
    <w:p>
      <w:pPr>
        <w:spacing w:after="0" w:line="179" w:lineRule="exact"/>
        <w:rPr>
          <w:sz w:val="20"/>
          <w:szCs w:val="20"/>
          <w:color w:val="auto"/>
        </w:rPr>
      </w:pPr>
    </w:p>
    <w:p>
      <w:pPr>
        <w:ind w:firstLine="648"/>
        <w:spacing w:after="0" w:line="274" w:lineRule="auto"/>
        <w:rPr>
          <w:sz w:val="20"/>
          <w:szCs w:val="20"/>
          <w:color w:val="auto"/>
        </w:rPr>
      </w:pPr>
      <w:r>
        <w:rPr>
          <w:rFonts w:ascii="Arial" w:cs="Arial" w:eastAsia="Arial" w:hAnsi="Arial"/>
          <w:sz w:val="21"/>
          <w:szCs w:val="21"/>
          <w:color w:val="auto"/>
        </w:rPr>
        <w:t>There were no changes in our internal control over financial reporting that occurred during our last fiscal quarter that have materially affected, or are reasonably likely to materially affect, our internal control over financial reporting.</w:t>
      </w:r>
    </w:p>
    <w:p>
      <w:pPr>
        <w:spacing w:after="0" w:line="367"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144145</wp:posOffset>
            </wp:positionV>
            <wp:extent cx="7132320" cy="3429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32320" cy="34290"/>
                    </a:xfrm>
                    <a:prstGeom prst="rect">
                      <a:avLst/>
                    </a:prstGeom>
                    <a:noFill/>
                  </pic:spPr>
                </pic:pic>
              </a:graphicData>
            </a:graphic>
          </wp:anchor>
        </w:drawing>
      </w:r>
    </w:p>
    <w:p>
      <w:pPr>
        <w:sectPr>
          <w:pgSz w:w="11900" w:h="16838" w:orient="portrait"/>
          <w:cols w:equalWidth="0" w:num="1">
            <w:col w:w="11220"/>
          </w:cols>
          <w:pgMar w:left="320" w:top="396" w:right="359" w:bottom="1440" w:gutter="0" w:footer="0" w:header="0"/>
        </w:sectPr>
      </w:pPr>
    </w:p>
    <w:bookmarkStart w:id="30" w:name="page31"/>
    <w:bookmarkEnd w:id="30"/>
    <w:p>
      <w:pPr>
        <w:ind w:left="4320"/>
        <w:spacing w:after="0"/>
        <w:rPr>
          <w:sz w:val="20"/>
          <w:szCs w:val="20"/>
          <w:color w:val="auto"/>
        </w:rPr>
      </w:pPr>
      <w:r>
        <w:rPr>
          <w:rFonts w:ascii="Arial" w:cs="Arial" w:eastAsia="Arial" w:hAnsi="Arial"/>
          <w:sz w:val="22"/>
          <w:szCs w:val="22"/>
          <w:b w:val="1"/>
          <w:bCs w:val="1"/>
          <w:color w:val="auto"/>
        </w:rPr>
        <w:t>PART II. OTHER INFORMATION</w:t>
      </w:r>
    </w:p>
    <w:p>
      <w:pPr>
        <w:spacing w:after="0" w:line="233"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 xml:space="preserve">Item 1. </w:t>
      </w:r>
      <w:r>
        <w:rPr>
          <w:rFonts w:ascii="Arial" w:cs="Arial" w:eastAsia="Arial" w:hAnsi="Arial"/>
          <w:sz w:val="22"/>
          <w:szCs w:val="22"/>
          <w:b w:val="1"/>
          <w:bCs w:val="1"/>
          <w:i w:val="1"/>
          <w:iCs w:val="1"/>
          <w:color w:val="auto"/>
        </w:rPr>
        <w:t>Legal Proceedings</w:t>
      </w:r>
    </w:p>
    <w:p>
      <w:pPr>
        <w:spacing w:after="0" w:line="239" w:lineRule="exact"/>
        <w:rPr>
          <w:sz w:val="20"/>
          <w:szCs w:val="20"/>
          <w:color w:val="auto"/>
        </w:rPr>
      </w:pPr>
    </w:p>
    <w:p>
      <w:pPr>
        <w:ind w:right="20" w:firstLine="648"/>
        <w:spacing w:after="0" w:line="328" w:lineRule="auto"/>
        <w:rPr>
          <w:sz w:val="20"/>
          <w:szCs w:val="20"/>
          <w:color w:val="auto"/>
        </w:rPr>
      </w:pPr>
      <w:r>
        <w:rPr>
          <w:rFonts w:ascii="Arial" w:cs="Arial" w:eastAsia="Arial" w:hAnsi="Arial"/>
          <w:sz w:val="19"/>
          <w:szCs w:val="19"/>
          <w:color w:val="auto"/>
        </w:rPr>
        <w:t>We are, from time to time, involved in various legal proceedings incidental to the conduct of our business, We believe that any current proceedings will not have a material adverse effect on our financial condition or results of operations.</w:t>
      </w:r>
    </w:p>
    <w:p>
      <w:pPr>
        <w:spacing w:after="0" w:line="126"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 xml:space="preserve">Item 1A. </w:t>
      </w:r>
      <w:r>
        <w:rPr>
          <w:rFonts w:ascii="Arial" w:cs="Arial" w:eastAsia="Arial" w:hAnsi="Arial"/>
          <w:sz w:val="22"/>
          <w:szCs w:val="22"/>
          <w:b w:val="1"/>
          <w:bCs w:val="1"/>
          <w:i w:val="1"/>
          <w:iCs w:val="1"/>
          <w:color w:val="auto"/>
        </w:rPr>
        <w:t>Risk Factors</w:t>
      </w:r>
    </w:p>
    <w:p>
      <w:pPr>
        <w:spacing w:after="0" w:line="239" w:lineRule="exact"/>
        <w:rPr>
          <w:sz w:val="20"/>
          <w:szCs w:val="20"/>
          <w:color w:val="auto"/>
        </w:rPr>
      </w:pPr>
    </w:p>
    <w:p>
      <w:pPr>
        <w:ind w:right="140" w:firstLine="648"/>
        <w:spacing w:after="0" w:line="250" w:lineRule="auto"/>
        <w:rPr>
          <w:sz w:val="20"/>
          <w:szCs w:val="20"/>
          <w:color w:val="auto"/>
        </w:rPr>
      </w:pPr>
      <w:r>
        <w:rPr>
          <w:rFonts w:ascii="Arial" w:cs="Arial" w:eastAsia="Arial" w:hAnsi="Arial"/>
          <w:sz w:val="22"/>
          <w:szCs w:val="22"/>
          <w:color w:val="auto"/>
        </w:rPr>
        <w:t>There have been no material changes to the risk factors discussed in our Annual Report on Form 10-K for the year ended January 31, 2023.</w:t>
      </w:r>
    </w:p>
    <w:p>
      <w:pPr>
        <w:spacing w:after="0" w:line="196"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 xml:space="preserve">Item 2. </w:t>
      </w:r>
      <w:r>
        <w:rPr>
          <w:rFonts w:ascii="Arial" w:cs="Arial" w:eastAsia="Arial" w:hAnsi="Arial"/>
          <w:sz w:val="22"/>
          <w:szCs w:val="22"/>
          <w:b w:val="1"/>
          <w:bCs w:val="1"/>
          <w:i w:val="1"/>
          <w:iCs w:val="1"/>
          <w:color w:val="auto"/>
        </w:rPr>
        <w:t>Unregistered Sales of Equity Securities and Use of Proceeds</w:t>
      </w:r>
    </w:p>
    <w:p>
      <w:pPr>
        <w:spacing w:after="0" w:line="239" w:lineRule="exact"/>
        <w:rPr>
          <w:sz w:val="20"/>
          <w:szCs w:val="20"/>
          <w:color w:val="auto"/>
        </w:rPr>
      </w:pPr>
    </w:p>
    <w:p>
      <w:pPr>
        <w:ind w:right="500" w:firstLine="648"/>
        <w:spacing w:after="0" w:line="328" w:lineRule="auto"/>
        <w:rPr>
          <w:sz w:val="20"/>
          <w:szCs w:val="20"/>
          <w:color w:val="auto"/>
        </w:rPr>
      </w:pPr>
      <w:r>
        <w:rPr>
          <w:rFonts w:ascii="Arial" w:cs="Arial" w:eastAsia="Arial" w:hAnsi="Arial"/>
          <w:sz w:val="19"/>
          <w:szCs w:val="19"/>
          <w:color w:val="auto"/>
        </w:rPr>
        <w:t>On August 31, 2021, our Board of Directors increased our share repurchase authorization by an additional 1,500,000 shares (split-adjusted). At April 30, 2023, a total of 876,786 shares remained available to purchase under this authorization.</w:t>
      </w:r>
    </w:p>
    <w:p>
      <w:pPr>
        <w:spacing w:after="0" w:line="132" w:lineRule="exact"/>
        <w:rPr>
          <w:sz w:val="20"/>
          <w:szCs w:val="20"/>
          <w:color w:val="auto"/>
        </w:rPr>
      </w:pPr>
    </w:p>
    <w:p>
      <w:pPr>
        <w:ind w:left="660"/>
        <w:spacing w:after="0"/>
        <w:rPr>
          <w:sz w:val="20"/>
          <w:szCs w:val="20"/>
          <w:color w:val="auto"/>
        </w:rPr>
      </w:pPr>
      <w:r>
        <w:rPr>
          <w:rFonts w:ascii="Arial" w:cs="Arial" w:eastAsia="Arial" w:hAnsi="Arial"/>
          <w:sz w:val="22"/>
          <w:szCs w:val="22"/>
          <w:color w:val="auto"/>
        </w:rPr>
        <w:t>There were no share repurchases by the Company in the first quarter of fiscal year 2023.</w:t>
      </w:r>
    </w:p>
    <w:p>
      <w:pPr>
        <w:spacing w:after="0" w:line="227"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 xml:space="preserve">Item 3. </w:t>
      </w:r>
      <w:r>
        <w:rPr>
          <w:rFonts w:ascii="Arial" w:cs="Arial" w:eastAsia="Arial" w:hAnsi="Arial"/>
          <w:sz w:val="22"/>
          <w:szCs w:val="22"/>
          <w:b w:val="1"/>
          <w:bCs w:val="1"/>
          <w:i w:val="1"/>
          <w:iCs w:val="1"/>
          <w:color w:val="auto"/>
        </w:rPr>
        <w:t>Defaults upon Senior Securities</w:t>
      </w:r>
    </w:p>
    <w:p>
      <w:pPr>
        <w:spacing w:after="0" w:line="239" w:lineRule="exact"/>
        <w:rPr>
          <w:sz w:val="20"/>
          <w:szCs w:val="20"/>
          <w:color w:val="auto"/>
        </w:rPr>
      </w:pPr>
    </w:p>
    <w:p>
      <w:pPr>
        <w:ind w:left="660"/>
        <w:spacing w:after="0"/>
        <w:rPr>
          <w:sz w:val="20"/>
          <w:szCs w:val="20"/>
          <w:color w:val="auto"/>
        </w:rPr>
      </w:pPr>
      <w:r>
        <w:rPr>
          <w:rFonts w:ascii="Arial" w:cs="Arial" w:eastAsia="Arial" w:hAnsi="Arial"/>
          <w:sz w:val="22"/>
          <w:szCs w:val="22"/>
          <w:color w:val="auto"/>
        </w:rPr>
        <w:t>Not Applicable</w:t>
      </w:r>
    </w:p>
    <w:p>
      <w:pPr>
        <w:spacing w:after="0" w:line="227"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 xml:space="preserve">Item 4. </w:t>
      </w:r>
      <w:r>
        <w:rPr>
          <w:rFonts w:ascii="Arial" w:cs="Arial" w:eastAsia="Arial" w:hAnsi="Arial"/>
          <w:sz w:val="22"/>
          <w:szCs w:val="22"/>
          <w:b w:val="1"/>
          <w:bCs w:val="1"/>
          <w:i w:val="1"/>
          <w:iCs w:val="1"/>
          <w:color w:val="auto"/>
        </w:rPr>
        <w:t>Mine Safety Disclosures</w:t>
      </w:r>
    </w:p>
    <w:p>
      <w:pPr>
        <w:spacing w:after="0" w:line="239" w:lineRule="exact"/>
        <w:rPr>
          <w:sz w:val="20"/>
          <w:szCs w:val="20"/>
          <w:color w:val="auto"/>
        </w:rPr>
      </w:pPr>
    </w:p>
    <w:p>
      <w:pPr>
        <w:ind w:left="660"/>
        <w:spacing w:after="0"/>
        <w:rPr>
          <w:sz w:val="20"/>
          <w:szCs w:val="20"/>
          <w:color w:val="auto"/>
        </w:rPr>
      </w:pPr>
      <w:r>
        <w:rPr>
          <w:rFonts w:ascii="Arial" w:cs="Arial" w:eastAsia="Arial" w:hAnsi="Arial"/>
          <w:sz w:val="22"/>
          <w:szCs w:val="22"/>
          <w:color w:val="auto"/>
        </w:rPr>
        <w:t>Not Applicable</w:t>
      </w:r>
    </w:p>
    <w:p>
      <w:pPr>
        <w:spacing w:after="0" w:line="227"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 xml:space="preserve">Item 5. </w:t>
      </w:r>
      <w:r>
        <w:rPr>
          <w:rFonts w:ascii="Arial" w:cs="Arial" w:eastAsia="Arial" w:hAnsi="Arial"/>
          <w:sz w:val="22"/>
          <w:szCs w:val="22"/>
          <w:b w:val="1"/>
          <w:bCs w:val="1"/>
          <w:i w:val="1"/>
          <w:iCs w:val="1"/>
          <w:color w:val="auto"/>
        </w:rPr>
        <w:t>Other Information</w:t>
      </w:r>
    </w:p>
    <w:p>
      <w:pPr>
        <w:spacing w:after="0" w:line="239" w:lineRule="exact"/>
        <w:rPr>
          <w:sz w:val="20"/>
          <w:szCs w:val="20"/>
          <w:color w:val="auto"/>
        </w:rPr>
      </w:pPr>
    </w:p>
    <w:p>
      <w:pPr>
        <w:ind w:left="660"/>
        <w:spacing w:after="0"/>
        <w:rPr>
          <w:sz w:val="20"/>
          <w:szCs w:val="20"/>
          <w:color w:val="auto"/>
        </w:rPr>
      </w:pPr>
      <w:r>
        <w:rPr>
          <w:rFonts w:ascii="Arial" w:cs="Arial" w:eastAsia="Arial" w:hAnsi="Arial"/>
          <w:sz w:val="22"/>
          <w:szCs w:val="22"/>
          <w:color w:val="auto"/>
        </w:rPr>
        <w:t>None</w:t>
      </w:r>
    </w:p>
    <w:p>
      <w:pPr>
        <w:spacing w:after="0" w:line="227"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 xml:space="preserve">Item 6. </w:t>
      </w:r>
      <w:r>
        <w:rPr>
          <w:rFonts w:ascii="Arial" w:cs="Arial" w:eastAsia="Arial" w:hAnsi="Arial"/>
          <w:sz w:val="22"/>
          <w:szCs w:val="22"/>
          <w:b w:val="1"/>
          <w:bCs w:val="1"/>
          <w:i w:val="1"/>
          <w:iCs w:val="1"/>
          <w:color w:val="auto"/>
        </w:rPr>
        <w:t>Exhibits</w:t>
      </w:r>
    </w:p>
    <w:p>
      <w:pPr>
        <w:spacing w:after="0" w:line="239" w:lineRule="exact"/>
        <w:rPr>
          <w:sz w:val="20"/>
          <w:szCs w:val="20"/>
          <w:color w:val="auto"/>
        </w:rPr>
      </w:pPr>
    </w:p>
    <w:p>
      <w:pPr>
        <w:ind w:left="660"/>
        <w:spacing w:after="0"/>
        <w:rPr>
          <w:sz w:val="20"/>
          <w:szCs w:val="20"/>
          <w:color w:val="auto"/>
        </w:rPr>
      </w:pPr>
      <w:r>
        <w:rPr>
          <w:rFonts w:ascii="Arial" w:cs="Arial" w:eastAsia="Arial" w:hAnsi="Arial"/>
          <w:sz w:val="22"/>
          <w:szCs w:val="22"/>
          <w:color w:val="auto"/>
        </w:rPr>
        <w:t>The following exhibits are filed with this report:</w:t>
      </w:r>
    </w:p>
    <w:p>
      <w:pPr>
        <w:spacing w:after="0" w:line="233" w:lineRule="exact"/>
        <w:rPr>
          <w:sz w:val="20"/>
          <w:szCs w:val="20"/>
          <w:color w:val="auto"/>
        </w:rPr>
      </w:pPr>
    </w:p>
    <w:p>
      <w:pPr>
        <w:ind w:left="1300" w:hanging="536"/>
        <w:spacing w:after="0"/>
        <w:tabs>
          <w:tab w:leader="none" w:pos="1300" w:val="left"/>
        </w:tabs>
        <w:numPr>
          <w:ilvl w:val="0"/>
          <w:numId w:val="8"/>
        </w:numPr>
        <w:rPr>
          <w:rFonts w:ascii="Arial" w:cs="Arial" w:eastAsia="Arial" w:hAnsi="Arial"/>
          <w:sz w:val="22"/>
          <w:szCs w:val="22"/>
          <w:color w:val="auto"/>
        </w:rPr>
      </w:pPr>
      <w:r>
        <w:rPr>
          <w:rFonts w:ascii="Arial" w:cs="Arial" w:eastAsia="Arial" w:hAnsi="Arial"/>
          <w:sz w:val="22"/>
          <w:szCs w:val="22"/>
          <w:u w:val="single" w:color="auto"/>
          <w:color w:val="0000EE"/>
        </w:rPr>
        <w:t>Rule 13a-14(a)/15d-14(a) Certifications</w:t>
      </w:r>
    </w:p>
    <w:p>
      <w:pPr>
        <w:spacing w:after="0" w:line="233" w:lineRule="exact"/>
        <w:rPr>
          <w:rFonts w:ascii="Arial" w:cs="Arial" w:eastAsia="Arial" w:hAnsi="Arial"/>
          <w:sz w:val="22"/>
          <w:szCs w:val="22"/>
          <w:color w:val="auto"/>
        </w:rPr>
      </w:pPr>
    </w:p>
    <w:p>
      <w:pPr>
        <w:ind w:left="1300" w:hanging="536"/>
        <w:spacing w:after="0"/>
        <w:tabs>
          <w:tab w:leader="none" w:pos="1300" w:val="left"/>
        </w:tabs>
        <w:numPr>
          <w:ilvl w:val="0"/>
          <w:numId w:val="8"/>
        </w:numPr>
        <w:rPr>
          <w:rFonts w:ascii="Arial" w:cs="Arial" w:eastAsia="Arial" w:hAnsi="Arial"/>
          <w:sz w:val="22"/>
          <w:szCs w:val="22"/>
          <w:color w:val="auto"/>
        </w:rPr>
      </w:pPr>
      <w:r>
        <w:rPr>
          <w:rFonts w:ascii="Arial" w:cs="Arial" w:eastAsia="Arial" w:hAnsi="Arial"/>
          <w:sz w:val="22"/>
          <w:szCs w:val="22"/>
          <w:u w:val="single" w:color="auto"/>
          <w:color w:val="0000EE"/>
        </w:rPr>
        <w:t>Section 1350 Certifications</w:t>
      </w:r>
    </w:p>
    <w:p>
      <w:pPr>
        <w:spacing w:after="0" w:line="233" w:lineRule="exact"/>
        <w:rPr>
          <w:sz w:val="20"/>
          <w:szCs w:val="20"/>
          <w:color w:val="auto"/>
        </w:rPr>
      </w:pPr>
    </w:p>
    <w:p>
      <w:pPr>
        <w:jc w:val="both"/>
        <w:ind w:left="1300" w:hanging="644"/>
        <w:spacing w:after="0" w:line="238" w:lineRule="auto"/>
        <w:tabs>
          <w:tab w:leader="none" w:pos="1300" w:val="left"/>
        </w:tabs>
        <w:numPr>
          <w:ilvl w:val="0"/>
          <w:numId w:val="9"/>
        </w:numPr>
        <w:rPr>
          <w:rFonts w:ascii="Arial" w:cs="Arial" w:eastAsia="Arial" w:hAnsi="Arial"/>
          <w:sz w:val="22"/>
          <w:szCs w:val="22"/>
          <w:color w:val="auto"/>
        </w:rPr>
      </w:pPr>
      <w:r>
        <w:rPr>
          <w:rFonts w:ascii="Arial" w:cs="Arial" w:eastAsia="Arial" w:hAnsi="Arial"/>
          <w:sz w:val="22"/>
          <w:szCs w:val="22"/>
          <w:color w:val="auto"/>
        </w:rPr>
        <w:t>The following information from REX American Resources Corporation Quarterly Report on Form 10-Q for the quarter ended April 30, 2023, formatted in iXBRL: (i) Consolidated Balance Sheets, (ii) Consolidated Statements of Operations, (iii) Consolidated Statements of Equity, (iv) Consolidated Statements of Cash Flows and (v) Notes to Consolidated Financial Statements.</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144145</wp:posOffset>
            </wp:positionV>
            <wp:extent cx="7132320" cy="3429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32320" cy="34290"/>
                    </a:xfrm>
                    <a:prstGeom prst="rect">
                      <a:avLst/>
                    </a:prstGeom>
                    <a:noFill/>
                  </pic:spPr>
                </pic:pic>
              </a:graphicData>
            </a:graphic>
          </wp:anchor>
        </w:drawing>
      </w:r>
    </w:p>
    <w:p>
      <w:pPr>
        <w:sectPr>
          <w:pgSz w:w="11900" w:h="16838" w:orient="portrait"/>
          <w:cols w:equalWidth="0" w:num="1">
            <w:col w:w="11240"/>
          </w:cols>
          <w:pgMar w:left="320" w:top="396" w:right="339" w:bottom="1440" w:gutter="0" w:footer="0" w:header="0"/>
        </w:sectPr>
      </w:pPr>
    </w:p>
    <w:bookmarkStart w:id="31" w:name="page32"/>
    <w:bookmarkEnd w:id="31"/>
    <w:p>
      <w:pPr>
        <w:jc w:val="center"/>
        <w:spacing w:after="0"/>
        <w:rPr>
          <w:sz w:val="20"/>
          <w:szCs w:val="20"/>
          <w:color w:val="auto"/>
        </w:rPr>
      </w:pPr>
      <w:r>
        <w:rPr>
          <w:rFonts w:ascii="Arial" w:cs="Arial" w:eastAsia="Arial" w:hAnsi="Arial"/>
          <w:sz w:val="22"/>
          <w:szCs w:val="22"/>
          <w:b w:val="1"/>
          <w:bCs w:val="1"/>
          <w:color w:val="auto"/>
        </w:rPr>
        <w:t>SIGNATURES</w:t>
      </w:r>
    </w:p>
    <w:p>
      <w:pPr>
        <w:spacing w:after="0" w:line="239" w:lineRule="exact"/>
        <w:rPr>
          <w:sz w:val="20"/>
          <w:szCs w:val="20"/>
          <w:color w:val="auto"/>
        </w:rPr>
      </w:pPr>
    </w:p>
    <w:p>
      <w:pPr>
        <w:ind w:right="600" w:firstLine="648"/>
        <w:spacing w:after="0" w:line="250" w:lineRule="auto"/>
        <w:rPr>
          <w:sz w:val="20"/>
          <w:szCs w:val="20"/>
          <w:color w:val="auto"/>
        </w:rPr>
      </w:pPr>
      <w:r>
        <w:rPr>
          <w:rFonts w:ascii="Arial" w:cs="Arial" w:eastAsia="Arial" w:hAnsi="Arial"/>
          <w:sz w:val="22"/>
          <w:szCs w:val="22"/>
          <w:color w:val="auto"/>
        </w:rPr>
        <w:t>Pursuant to the requirements of the Securities Exchange Act of 1934, the registrant has duly caused this report to be signed on its behalf by the undersigned, thereunto duly authorized.</w:t>
      </w:r>
    </w:p>
    <w:p>
      <w:pPr>
        <w:spacing w:after="0" w:line="192" w:lineRule="exact"/>
        <w:rPr>
          <w:sz w:val="20"/>
          <w:szCs w:val="20"/>
          <w:color w:val="auto"/>
        </w:rPr>
      </w:pPr>
    </w:p>
    <w:tbl>
      <w:tblPr>
        <w:tblLayout w:type="fixed"/>
        <w:tblInd w:w="0" w:type="dxa"/>
        <w:tblCellMar>
          <w:top w:w="0" w:type="dxa"/>
          <w:left w:w="0" w:type="dxa"/>
          <w:bottom w:w="0" w:type="dxa"/>
          <w:right w:w="0" w:type="dxa"/>
        </w:tblCellMar>
      </w:tblPr>
      <w:tr>
        <w:trPr>
          <w:trHeight w:val="253"/>
        </w:trPr>
        <w:tc>
          <w:tcPr>
            <w:tcW w:w="72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82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5620" w:type="dxa"/>
            <w:vAlign w:val="bottom"/>
            <w:gridSpan w:val="4"/>
          </w:tcPr>
          <w:p>
            <w:pPr>
              <w:spacing w:after="0"/>
              <w:rPr>
                <w:sz w:val="20"/>
                <w:szCs w:val="20"/>
                <w:color w:val="auto"/>
              </w:rPr>
            </w:pPr>
            <w:r>
              <w:rPr>
                <w:rFonts w:ascii="Arial" w:cs="Arial" w:eastAsia="Arial" w:hAnsi="Arial"/>
                <w:sz w:val="22"/>
                <w:szCs w:val="22"/>
                <w:color w:val="auto"/>
              </w:rPr>
              <w:t>REX American Resources Corporation</w:t>
            </w:r>
          </w:p>
        </w:tc>
      </w:tr>
      <w:tr>
        <w:trPr>
          <w:trHeight w:val="274"/>
        </w:trPr>
        <w:tc>
          <w:tcPr>
            <w:tcW w:w="720" w:type="dxa"/>
            <w:vAlign w:val="bottom"/>
          </w:tcPr>
          <w:p>
            <w:pPr>
              <w:spacing w:after="0"/>
              <w:rPr>
                <w:sz w:val="23"/>
                <w:szCs w:val="23"/>
                <w:color w:val="auto"/>
              </w:rPr>
            </w:pPr>
          </w:p>
        </w:tc>
        <w:tc>
          <w:tcPr>
            <w:tcW w:w="40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88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38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1820" w:type="dxa"/>
            <w:vAlign w:val="bottom"/>
          </w:tcPr>
          <w:p>
            <w:pPr>
              <w:spacing w:after="0"/>
              <w:rPr>
                <w:sz w:val="23"/>
                <w:szCs w:val="23"/>
                <w:color w:val="auto"/>
              </w:rPr>
            </w:pPr>
          </w:p>
        </w:tc>
        <w:tc>
          <w:tcPr>
            <w:tcW w:w="440" w:type="dxa"/>
            <w:vAlign w:val="bottom"/>
          </w:tcPr>
          <w:p>
            <w:pPr>
              <w:spacing w:after="0"/>
              <w:rPr>
                <w:sz w:val="23"/>
                <w:szCs w:val="23"/>
                <w:color w:val="auto"/>
              </w:rPr>
            </w:pPr>
          </w:p>
        </w:tc>
        <w:tc>
          <w:tcPr>
            <w:tcW w:w="1880" w:type="dxa"/>
            <w:vAlign w:val="bottom"/>
          </w:tcPr>
          <w:p>
            <w:pPr>
              <w:spacing w:after="0"/>
              <w:rPr>
                <w:sz w:val="20"/>
                <w:szCs w:val="20"/>
                <w:color w:val="auto"/>
              </w:rPr>
            </w:pPr>
            <w:r>
              <w:rPr>
                <w:rFonts w:ascii="Arial" w:cs="Arial" w:eastAsia="Arial" w:hAnsi="Arial"/>
                <w:sz w:val="22"/>
                <w:szCs w:val="22"/>
                <w:color w:val="auto"/>
              </w:rPr>
              <w:t>Registrant</w:t>
            </w:r>
          </w:p>
        </w:tc>
        <w:tc>
          <w:tcPr>
            <w:tcW w:w="1400" w:type="dxa"/>
            <w:vAlign w:val="bottom"/>
          </w:tcPr>
          <w:p>
            <w:pPr>
              <w:spacing w:after="0"/>
              <w:rPr>
                <w:sz w:val="23"/>
                <w:szCs w:val="23"/>
                <w:color w:val="auto"/>
              </w:rPr>
            </w:pPr>
          </w:p>
        </w:tc>
        <w:tc>
          <w:tcPr>
            <w:tcW w:w="420" w:type="dxa"/>
            <w:vAlign w:val="bottom"/>
          </w:tcPr>
          <w:p>
            <w:pPr>
              <w:spacing w:after="0"/>
              <w:rPr>
                <w:sz w:val="23"/>
                <w:szCs w:val="23"/>
                <w:color w:val="auto"/>
              </w:rPr>
            </w:pPr>
          </w:p>
        </w:tc>
        <w:tc>
          <w:tcPr>
            <w:tcW w:w="1920" w:type="dxa"/>
            <w:vAlign w:val="bottom"/>
          </w:tcPr>
          <w:p>
            <w:pPr>
              <w:spacing w:after="0"/>
              <w:rPr>
                <w:sz w:val="23"/>
                <w:szCs w:val="23"/>
                <w:color w:val="auto"/>
              </w:rPr>
            </w:pPr>
          </w:p>
        </w:tc>
      </w:tr>
      <w:tr>
        <w:trPr>
          <w:trHeight w:val="435"/>
        </w:trPr>
        <w:tc>
          <w:tcPr>
            <w:tcW w:w="7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940" w:type="dxa"/>
            <w:vAlign w:val="bottom"/>
            <w:gridSpan w:val="4"/>
          </w:tcPr>
          <w:p>
            <w:pPr>
              <w:jc w:val="center"/>
              <w:ind w:right="1060"/>
              <w:spacing w:after="0"/>
              <w:rPr>
                <w:sz w:val="20"/>
                <w:szCs w:val="20"/>
                <w:color w:val="auto"/>
              </w:rPr>
            </w:pPr>
            <w:r>
              <w:rPr>
                <w:rFonts w:ascii="Arial" w:cs="Arial" w:eastAsia="Arial" w:hAnsi="Arial"/>
                <w:sz w:val="22"/>
                <w:szCs w:val="22"/>
                <w:b w:val="1"/>
                <w:bCs w:val="1"/>
                <w:color w:val="auto"/>
                <w:w w:val="86"/>
              </w:rPr>
              <w:t>Signature</w:t>
            </w:r>
          </w:p>
        </w:tc>
        <w:tc>
          <w:tcPr>
            <w:tcW w:w="4140" w:type="dxa"/>
            <w:vAlign w:val="bottom"/>
            <w:gridSpan w:val="3"/>
          </w:tcPr>
          <w:p>
            <w:pPr>
              <w:ind w:left="1820"/>
              <w:spacing w:after="0"/>
              <w:rPr>
                <w:sz w:val="20"/>
                <w:szCs w:val="20"/>
                <w:color w:val="auto"/>
              </w:rPr>
            </w:pPr>
            <w:r>
              <w:rPr>
                <w:rFonts w:ascii="Arial" w:cs="Arial" w:eastAsia="Arial" w:hAnsi="Arial"/>
                <w:sz w:val="22"/>
                <w:szCs w:val="22"/>
                <w:b w:val="1"/>
                <w:bCs w:val="1"/>
                <w:color w:val="auto"/>
              </w:rPr>
              <w:t>Title</w:t>
            </w:r>
          </w:p>
        </w:tc>
        <w:tc>
          <w:tcPr>
            <w:tcW w:w="1400" w:type="dxa"/>
            <w:vAlign w:val="bottom"/>
          </w:tcPr>
          <w:p>
            <w:pPr>
              <w:spacing w:after="0"/>
              <w:rPr>
                <w:sz w:val="24"/>
                <w:szCs w:val="24"/>
                <w:color w:val="auto"/>
              </w:rPr>
            </w:pPr>
          </w:p>
        </w:tc>
        <w:tc>
          <w:tcPr>
            <w:tcW w:w="2340" w:type="dxa"/>
            <w:vAlign w:val="bottom"/>
            <w:gridSpan w:val="2"/>
          </w:tcPr>
          <w:p>
            <w:pPr>
              <w:spacing w:after="0"/>
              <w:rPr>
                <w:sz w:val="20"/>
                <w:szCs w:val="20"/>
                <w:color w:val="auto"/>
              </w:rPr>
            </w:pPr>
            <w:r>
              <w:rPr>
                <w:rFonts w:ascii="Arial" w:cs="Arial" w:eastAsia="Arial" w:hAnsi="Arial"/>
                <w:sz w:val="22"/>
                <w:szCs w:val="22"/>
                <w:b w:val="1"/>
                <w:bCs w:val="1"/>
                <w:color w:val="auto"/>
              </w:rPr>
              <w:t>Date</w:t>
            </w:r>
          </w:p>
        </w:tc>
      </w:tr>
      <w:tr>
        <w:trPr>
          <w:trHeight w:val="20"/>
        </w:trPr>
        <w:tc>
          <w:tcPr>
            <w:tcW w:w="7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820" w:type="dxa"/>
            <w:vAlign w:val="bottom"/>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1880" w:type="dxa"/>
            <w:vAlign w:val="bottom"/>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1920" w:type="dxa"/>
            <w:vAlign w:val="bottom"/>
          </w:tcPr>
          <w:p>
            <w:pPr>
              <w:spacing w:after="0" w:line="20" w:lineRule="exact"/>
              <w:rPr>
                <w:sz w:val="1"/>
                <w:szCs w:val="1"/>
                <w:color w:val="auto"/>
              </w:rPr>
            </w:pPr>
          </w:p>
        </w:tc>
      </w:tr>
      <w:tr>
        <w:trPr>
          <w:trHeight w:val="466"/>
        </w:trPr>
        <w:tc>
          <w:tcPr>
            <w:tcW w:w="720" w:type="dxa"/>
            <w:vAlign w:val="bottom"/>
          </w:tcPr>
          <w:p>
            <w:pPr>
              <w:spacing w:after="0"/>
              <w:rPr>
                <w:sz w:val="24"/>
                <w:szCs w:val="24"/>
                <w:color w:val="auto"/>
              </w:rPr>
            </w:pPr>
          </w:p>
        </w:tc>
        <w:tc>
          <w:tcPr>
            <w:tcW w:w="2640" w:type="dxa"/>
            <w:vAlign w:val="bottom"/>
            <w:gridSpan w:val="6"/>
          </w:tcPr>
          <w:p>
            <w:pPr>
              <w:jc w:val="center"/>
              <w:ind w:right="340"/>
              <w:spacing w:after="0"/>
              <w:rPr>
                <w:sz w:val="20"/>
                <w:szCs w:val="20"/>
                <w:color w:val="auto"/>
              </w:rPr>
            </w:pPr>
            <w:r>
              <w:rPr>
                <w:rFonts w:ascii="Arial" w:cs="Arial" w:eastAsia="Arial" w:hAnsi="Arial"/>
                <w:sz w:val="22"/>
                <w:szCs w:val="22"/>
                <w:color w:val="auto"/>
                <w:w w:val="92"/>
              </w:rPr>
              <w:t>/s/ Zafar A. Rizvi</w:t>
            </w:r>
          </w:p>
        </w:tc>
        <w:tc>
          <w:tcPr>
            <w:tcW w:w="4140" w:type="dxa"/>
            <w:vAlign w:val="bottom"/>
            <w:gridSpan w:val="3"/>
          </w:tcPr>
          <w:p>
            <w:pPr>
              <w:ind w:left="360"/>
              <w:spacing w:after="0"/>
              <w:rPr>
                <w:sz w:val="20"/>
                <w:szCs w:val="20"/>
                <w:color w:val="auto"/>
              </w:rPr>
            </w:pPr>
            <w:r>
              <w:rPr>
                <w:rFonts w:ascii="Arial" w:cs="Arial" w:eastAsia="Arial" w:hAnsi="Arial"/>
                <w:sz w:val="22"/>
                <w:szCs w:val="22"/>
                <w:color w:val="auto"/>
              </w:rPr>
              <w:t>Chief Executive Officer and President</w:t>
            </w:r>
          </w:p>
        </w:tc>
        <w:tc>
          <w:tcPr>
            <w:tcW w:w="14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920" w:type="dxa"/>
            <w:vAlign w:val="bottom"/>
          </w:tcPr>
          <w:p>
            <w:pPr>
              <w:spacing w:after="0"/>
              <w:rPr>
                <w:sz w:val="24"/>
                <w:szCs w:val="24"/>
                <w:color w:val="auto"/>
              </w:rPr>
            </w:pPr>
          </w:p>
        </w:tc>
      </w:tr>
      <w:tr>
        <w:trPr>
          <w:trHeight w:val="273"/>
        </w:trPr>
        <w:tc>
          <w:tcPr>
            <w:tcW w:w="720" w:type="dxa"/>
            <w:vAlign w:val="bottom"/>
          </w:tcPr>
          <w:p>
            <w:pPr>
              <w:spacing w:after="0"/>
              <w:rPr>
                <w:sz w:val="23"/>
                <w:szCs w:val="23"/>
                <w:color w:val="auto"/>
              </w:rPr>
            </w:pPr>
          </w:p>
        </w:tc>
        <w:tc>
          <w:tcPr>
            <w:tcW w:w="400" w:type="dxa"/>
            <w:vAlign w:val="bottom"/>
          </w:tcPr>
          <w:p>
            <w:pPr>
              <w:spacing w:after="0"/>
              <w:rPr>
                <w:sz w:val="23"/>
                <w:szCs w:val="23"/>
                <w:color w:val="auto"/>
              </w:rPr>
            </w:pPr>
          </w:p>
        </w:tc>
        <w:tc>
          <w:tcPr>
            <w:tcW w:w="1500" w:type="dxa"/>
            <w:vAlign w:val="bottom"/>
            <w:tcBorders>
              <w:top w:val="single" w:sz="8" w:color="auto"/>
            </w:tcBorders>
            <w:gridSpan w:val="3"/>
          </w:tcPr>
          <w:p>
            <w:pPr>
              <w:jc w:val="center"/>
              <w:ind w:right="20"/>
              <w:spacing w:after="0"/>
              <w:rPr>
                <w:sz w:val="20"/>
                <w:szCs w:val="20"/>
                <w:color w:val="auto"/>
              </w:rPr>
            </w:pPr>
            <w:r>
              <w:rPr>
                <w:rFonts w:ascii="Arial" w:cs="Arial" w:eastAsia="Arial" w:hAnsi="Arial"/>
                <w:sz w:val="22"/>
                <w:szCs w:val="22"/>
                <w:color w:val="auto"/>
                <w:w w:val="95"/>
              </w:rPr>
              <w:t>(Zafar A. Rizvi)</w:t>
            </w:r>
          </w:p>
        </w:tc>
        <w:tc>
          <w:tcPr>
            <w:tcW w:w="740" w:type="dxa"/>
            <w:vAlign w:val="bottom"/>
            <w:gridSpan w:val="2"/>
          </w:tcPr>
          <w:p>
            <w:pPr>
              <w:spacing w:after="0"/>
              <w:rPr>
                <w:sz w:val="23"/>
                <w:szCs w:val="23"/>
                <w:color w:val="auto"/>
              </w:rPr>
            </w:pPr>
          </w:p>
        </w:tc>
        <w:tc>
          <w:tcPr>
            <w:tcW w:w="4140" w:type="dxa"/>
            <w:vAlign w:val="bottom"/>
            <w:gridSpan w:val="3"/>
          </w:tcPr>
          <w:p>
            <w:pPr>
              <w:ind w:left="540"/>
              <w:spacing w:after="0"/>
              <w:rPr>
                <w:sz w:val="20"/>
                <w:szCs w:val="20"/>
                <w:color w:val="auto"/>
              </w:rPr>
            </w:pPr>
            <w:r>
              <w:rPr>
                <w:rFonts w:ascii="Arial" w:cs="Arial" w:eastAsia="Arial" w:hAnsi="Arial"/>
                <w:sz w:val="22"/>
                <w:szCs w:val="22"/>
                <w:color w:val="auto"/>
              </w:rPr>
              <w:t>(Chief Executive Officer)</w:t>
            </w:r>
          </w:p>
        </w:tc>
        <w:tc>
          <w:tcPr>
            <w:tcW w:w="3740" w:type="dxa"/>
            <w:vAlign w:val="bottom"/>
            <w:gridSpan w:val="3"/>
          </w:tcPr>
          <w:p>
            <w:pPr>
              <w:ind w:left="480"/>
              <w:spacing w:after="0"/>
              <w:rPr>
                <w:sz w:val="20"/>
                <w:szCs w:val="20"/>
                <w:color w:val="auto"/>
              </w:rPr>
            </w:pPr>
            <w:r>
              <w:rPr>
                <w:rFonts w:ascii="Arial" w:cs="Arial" w:eastAsia="Arial" w:hAnsi="Arial"/>
                <w:sz w:val="22"/>
                <w:szCs w:val="22"/>
                <w:color w:val="auto"/>
              </w:rPr>
              <w:t>May 26, 2023</w:t>
            </w:r>
          </w:p>
        </w:tc>
      </w:tr>
      <w:tr>
        <w:trPr>
          <w:trHeight w:val="435"/>
        </w:trPr>
        <w:tc>
          <w:tcPr>
            <w:tcW w:w="720" w:type="dxa"/>
            <w:vAlign w:val="bottom"/>
          </w:tcPr>
          <w:p>
            <w:pPr>
              <w:spacing w:after="0"/>
              <w:rPr>
                <w:sz w:val="24"/>
                <w:szCs w:val="24"/>
                <w:color w:val="auto"/>
              </w:rPr>
            </w:pPr>
          </w:p>
        </w:tc>
        <w:tc>
          <w:tcPr>
            <w:tcW w:w="2640" w:type="dxa"/>
            <w:vAlign w:val="bottom"/>
            <w:gridSpan w:val="6"/>
          </w:tcPr>
          <w:p>
            <w:pPr>
              <w:jc w:val="center"/>
              <w:ind w:right="360"/>
              <w:spacing w:after="0"/>
              <w:rPr>
                <w:sz w:val="20"/>
                <w:szCs w:val="20"/>
                <w:color w:val="auto"/>
              </w:rPr>
            </w:pPr>
            <w:r>
              <w:rPr>
                <w:rFonts w:ascii="Arial" w:cs="Arial" w:eastAsia="Arial" w:hAnsi="Arial"/>
                <w:sz w:val="22"/>
                <w:szCs w:val="22"/>
                <w:color w:val="auto"/>
                <w:w w:val="89"/>
              </w:rPr>
              <w:t>/s/ Douglas L. Bruggeman</w:t>
            </w:r>
          </w:p>
        </w:tc>
        <w:tc>
          <w:tcPr>
            <w:tcW w:w="4140" w:type="dxa"/>
            <w:vAlign w:val="bottom"/>
            <w:gridSpan w:val="3"/>
          </w:tcPr>
          <w:p>
            <w:pPr>
              <w:ind w:left="360"/>
              <w:spacing w:after="0"/>
              <w:rPr>
                <w:sz w:val="20"/>
                <w:szCs w:val="20"/>
                <w:color w:val="auto"/>
              </w:rPr>
            </w:pPr>
            <w:r>
              <w:rPr>
                <w:rFonts w:ascii="Arial" w:cs="Arial" w:eastAsia="Arial" w:hAnsi="Arial"/>
                <w:sz w:val="22"/>
                <w:szCs w:val="22"/>
                <w:color w:val="auto"/>
                <w:w w:val="99"/>
              </w:rPr>
              <w:t>Vice President, Finance and Treasurer</w:t>
            </w:r>
          </w:p>
        </w:tc>
        <w:tc>
          <w:tcPr>
            <w:tcW w:w="14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920" w:type="dxa"/>
            <w:vAlign w:val="bottom"/>
          </w:tcPr>
          <w:p>
            <w:pPr>
              <w:spacing w:after="0"/>
              <w:rPr>
                <w:sz w:val="24"/>
                <w:szCs w:val="24"/>
                <w:color w:val="auto"/>
              </w:rPr>
            </w:pPr>
          </w:p>
        </w:tc>
      </w:tr>
      <w:tr>
        <w:trPr>
          <w:trHeight w:val="274"/>
        </w:trPr>
        <w:tc>
          <w:tcPr>
            <w:tcW w:w="720" w:type="dxa"/>
            <w:vAlign w:val="bottom"/>
          </w:tcPr>
          <w:p>
            <w:pPr>
              <w:spacing w:after="0"/>
              <w:rPr>
                <w:sz w:val="23"/>
                <w:szCs w:val="23"/>
                <w:color w:val="auto"/>
              </w:rPr>
            </w:pPr>
          </w:p>
        </w:tc>
        <w:tc>
          <w:tcPr>
            <w:tcW w:w="2280" w:type="dxa"/>
            <w:vAlign w:val="bottom"/>
            <w:tcBorders>
              <w:top w:val="single" w:sz="8" w:color="auto"/>
            </w:tcBorders>
            <w:gridSpan w:val="5"/>
          </w:tcPr>
          <w:p>
            <w:pPr>
              <w:jc w:val="center"/>
              <w:spacing w:after="0"/>
              <w:rPr>
                <w:sz w:val="20"/>
                <w:szCs w:val="20"/>
                <w:color w:val="auto"/>
              </w:rPr>
            </w:pPr>
            <w:r>
              <w:rPr>
                <w:rFonts w:ascii="Arial" w:cs="Arial" w:eastAsia="Arial" w:hAnsi="Arial"/>
                <w:sz w:val="22"/>
                <w:szCs w:val="22"/>
                <w:color w:val="auto"/>
                <w:w w:val="90"/>
              </w:rPr>
              <w:t>(Douglas L. Bruggeman)</w:t>
            </w:r>
          </w:p>
        </w:tc>
        <w:tc>
          <w:tcPr>
            <w:tcW w:w="360" w:type="dxa"/>
            <w:vAlign w:val="bottom"/>
          </w:tcPr>
          <w:p>
            <w:pPr>
              <w:spacing w:after="0"/>
              <w:rPr>
                <w:sz w:val="23"/>
                <w:szCs w:val="23"/>
                <w:color w:val="auto"/>
              </w:rPr>
            </w:pPr>
          </w:p>
        </w:tc>
        <w:tc>
          <w:tcPr>
            <w:tcW w:w="4140" w:type="dxa"/>
            <w:vAlign w:val="bottom"/>
            <w:gridSpan w:val="3"/>
          </w:tcPr>
          <w:p>
            <w:pPr>
              <w:ind w:left="540"/>
              <w:spacing w:after="0"/>
              <w:rPr>
                <w:sz w:val="20"/>
                <w:szCs w:val="20"/>
                <w:color w:val="auto"/>
              </w:rPr>
            </w:pPr>
            <w:r>
              <w:rPr>
                <w:rFonts w:ascii="Arial" w:cs="Arial" w:eastAsia="Arial" w:hAnsi="Arial"/>
                <w:sz w:val="22"/>
                <w:szCs w:val="22"/>
                <w:color w:val="auto"/>
              </w:rPr>
              <w:t>(Chief Financial Officer)</w:t>
            </w:r>
          </w:p>
        </w:tc>
        <w:tc>
          <w:tcPr>
            <w:tcW w:w="3740" w:type="dxa"/>
            <w:vAlign w:val="bottom"/>
            <w:gridSpan w:val="3"/>
          </w:tcPr>
          <w:p>
            <w:pPr>
              <w:ind w:left="480"/>
              <w:spacing w:after="0"/>
              <w:rPr>
                <w:sz w:val="20"/>
                <w:szCs w:val="20"/>
                <w:color w:val="auto"/>
              </w:rPr>
            </w:pPr>
            <w:r>
              <w:rPr>
                <w:rFonts w:ascii="Arial" w:cs="Arial" w:eastAsia="Arial" w:hAnsi="Arial"/>
                <w:sz w:val="22"/>
                <w:szCs w:val="22"/>
                <w:color w:val="auto"/>
              </w:rPr>
              <w:t>May 26, 2023</w:t>
            </w:r>
          </w:p>
        </w:tc>
      </w:tr>
      <w:tr>
        <w:trPr>
          <w:trHeight w:val="432"/>
        </w:trPr>
        <w:tc>
          <w:tcPr>
            <w:tcW w:w="7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4140" w:type="dxa"/>
            <w:vAlign w:val="bottom"/>
            <w:gridSpan w:val="3"/>
          </w:tcPr>
          <w:p>
            <w:pPr>
              <w:ind w:left="2160"/>
              <w:spacing w:after="0"/>
              <w:rPr>
                <w:sz w:val="20"/>
                <w:szCs w:val="20"/>
                <w:color w:val="auto"/>
              </w:rPr>
            </w:pPr>
            <w:r>
              <w:rPr>
                <w:rFonts w:ascii="Arial" w:cs="Arial" w:eastAsia="Arial" w:hAnsi="Arial"/>
                <w:sz w:val="22"/>
                <w:szCs w:val="22"/>
                <w:color w:val="auto"/>
              </w:rPr>
              <w:t>32</w:t>
            </w:r>
          </w:p>
        </w:tc>
        <w:tc>
          <w:tcPr>
            <w:tcW w:w="14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920" w:type="dxa"/>
            <w:vAlign w:val="bottom"/>
          </w:tcPr>
          <w:p>
            <w:pPr>
              <w:spacing w:after="0"/>
              <w:rPr>
                <w:sz w:val="24"/>
                <w:szCs w:val="24"/>
                <w:color w:val="auto"/>
              </w:rPr>
            </w:pPr>
          </w:p>
        </w:tc>
      </w:tr>
      <w:tr>
        <w:trPr>
          <w:trHeight w:val="240"/>
        </w:trPr>
        <w:tc>
          <w:tcPr>
            <w:tcW w:w="720" w:type="dxa"/>
            <w:vAlign w:val="bottom"/>
            <w:tcBorders>
              <w:bottom w:val="single" w:sz="8" w:color="C0C0C0"/>
            </w:tcBorders>
          </w:tcPr>
          <w:p>
            <w:pPr>
              <w:spacing w:after="0"/>
              <w:rPr>
                <w:sz w:val="20"/>
                <w:szCs w:val="20"/>
                <w:color w:val="auto"/>
              </w:rPr>
            </w:pPr>
          </w:p>
        </w:tc>
        <w:tc>
          <w:tcPr>
            <w:tcW w:w="400" w:type="dxa"/>
            <w:vAlign w:val="bottom"/>
            <w:tcBorders>
              <w:bottom w:val="single" w:sz="8" w:color="C0C0C0"/>
            </w:tcBorders>
          </w:tcPr>
          <w:p>
            <w:pPr>
              <w:spacing w:after="0"/>
              <w:rPr>
                <w:sz w:val="20"/>
                <w:szCs w:val="20"/>
                <w:color w:val="auto"/>
              </w:rPr>
            </w:pPr>
          </w:p>
        </w:tc>
        <w:tc>
          <w:tcPr>
            <w:tcW w:w="300" w:type="dxa"/>
            <w:vAlign w:val="bottom"/>
            <w:tcBorders>
              <w:bottom w:val="single" w:sz="8" w:color="C0C0C0"/>
            </w:tcBorders>
          </w:tcPr>
          <w:p>
            <w:pPr>
              <w:spacing w:after="0"/>
              <w:rPr>
                <w:sz w:val="20"/>
                <w:szCs w:val="20"/>
                <w:color w:val="auto"/>
              </w:rPr>
            </w:pPr>
          </w:p>
        </w:tc>
        <w:tc>
          <w:tcPr>
            <w:tcW w:w="880" w:type="dxa"/>
            <w:vAlign w:val="bottom"/>
            <w:tcBorders>
              <w:bottom w:val="single" w:sz="8" w:color="C0C0C0"/>
            </w:tcBorders>
          </w:tcPr>
          <w:p>
            <w:pPr>
              <w:spacing w:after="0"/>
              <w:rPr>
                <w:sz w:val="20"/>
                <w:szCs w:val="20"/>
                <w:color w:val="auto"/>
              </w:rPr>
            </w:pPr>
          </w:p>
        </w:tc>
        <w:tc>
          <w:tcPr>
            <w:tcW w:w="320" w:type="dxa"/>
            <w:vAlign w:val="bottom"/>
            <w:tcBorders>
              <w:bottom w:val="single" w:sz="8" w:color="C0C0C0"/>
            </w:tcBorders>
          </w:tcPr>
          <w:p>
            <w:pPr>
              <w:spacing w:after="0"/>
              <w:rPr>
                <w:sz w:val="20"/>
                <w:szCs w:val="20"/>
                <w:color w:val="auto"/>
              </w:rPr>
            </w:pPr>
          </w:p>
        </w:tc>
        <w:tc>
          <w:tcPr>
            <w:tcW w:w="380" w:type="dxa"/>
            <w:vAlign w:val="bottom"/>
            <w:tcBorders>
              <w:bottom w:val="single" w:sz="8" w:color="C0C0C0"/>
            </w:tcBorders>
          </w:tcPr>
          <w:p>
            <w:pPr>
              <w:spacing w:after="0"/>
              <w:rPr>
                <w:sz w:val="20"/>
                <w:szCs w:val="20"/>
                <w:color w:val="auto"/>
              </w:rPr>
            </w:pPr>
          </w:p>
        </w:tc>
        <w:tc>
          <w:tcPr>
            <w:tcW w:w="360" w:type="dxa"/>
            <w:vAlign w:val="bottom"/>
            <w:tcBorders>
              <w:bottom w:val="single" w:sz="8" w:color="C0C0C0"/>
            </w:tcBorders>
          </w:tcPr>
          <w:p>
            <w:pPr>
              <w:spacing w:after="0"/>
              <w:rPr>
                <w:sz w:val="20"/>
                <w:szCs w:val="20"/>
                <w:color w:val="auto"/>
              </w:rPr>
            </w:pPr>
          </w:p>
        </w:tc>
        <w:tc>
          <w:tcPr>
            <w:tcW w:w="1820" w:type="dxa"/>
            <w:vAlign w:val="bottom"/>
            <w:tcBorders>
              <w:bottom w:val="single" w:sz="8" w:color="C0C0C0"/>
            </w:tcBorders>
          </w:tcPr>
          <w:p>
            <w:pPr>
              <w:spacing w:after="0"/>
              <w:rPr>
                <w:sz w:val="20"/>
                <w:szCs w:val="20"/>
                <w:color w:val="auto"/>
              </w:rPr>
            </w:pPr>
          </w:p>
        </w:tc>
        <w:tc>
          <w:tcPr>
            <w:tcW w:w="440" w:type="dxa"/>
            <w:vAlign w:val="bottom"/>
            <w:tcBorders>
              <w:bottom w:val="single" w:sz="8" w:color="C0C0C0"/>
            </w:tcBorders>
          </w:tcPr>
          <w:p>
            <w:pPr>
              <w:spacing w:after="0"/>
              <w:rPr>
                <w:sz w:val="20"/>
                <w:szCs w:val="20"/>
                <w:color w:val="auto"/>
              </w:rPr>
            </w:pPr>
          </w:p>
        </w:tc>
        <w:tc>
          <w:tcPr>
            <w:tcW w:w="1880" w:type="dxa"/>
            <w:vAlign w:val="bottom"/>
            <w:tcBorders>
              <w:bottom w:val="single" w:sz="8" w:color="C0C0C0"/>
            </w:tcBorders>
          </w:tcPr>
          <w:p>
            <w:pPr>
              <w:spacing w:after="0"/>
              <w:rPr>
                <w:sz w:val="20"/>
                <w:szCs w:val="20"/>
                <w:color w:val="auto"/>
              </w:rPr>
            </w:pPr>
          </w:p>
        </w:tc>
        <w:tc>
          <w:tcPr>
            <w:tcW w:w="1400" w:type="dxa"/>
            <w:vAlign w:val="bottom"/>
            <w:tcBorders>
              <w:bottom w:val="single" w:sz="8" w:color="C0C0C0"/>
            </w:tcBorders>
          </w:tcPr>
          <w:p>
            <w:pPr>
              <w:spacing w:after="0"/>
              <w:rPr>
                <w:sz w:val="20"/>
                <w:szCs w:val="20"/>
                <w:color w:val="auto"/>
              </w:rPr>
            </w:pPr>
          </w:p>
        </w:tc>
        <w:tc>
          <w:tcPr>
            <w:tcW w:w="420" w:type="dxa"/>
            <w:vAlign w:val="bottom"/>
            <w:tcBorders>
              <w:bottom w:val="single" w:sz="8" w:color="C0C0C0"/>
            </w:tcBorders>
          </w:tcPr>
          <w:p>
            <w:pPr>
              <w:spacing w:after="0"/>
              <w:rPr>
                <w:sz w:val="20"/>
                <w:szCs w:val="20"/>
                <w:color w:val="auto"/>
              </w:rPr>
            </w:pPr>
          </w:p>
        </w:tc>
        <w:tc>
          <w:tcPr>
            <w:tcW w:w="1920" w:type="dxa"/>
            <w:vAlign w:val="bottom"/>
            <w:tcBorders>
              <w:bottom w:val="single" w:sz="8" w:color="C0C0C0"/>
            </w:tcBorders>
          </w:tcPr>
          <w:p>
            <w:pPr>
              <w:spacing w:after="0"/>
              <w:rPr>
                <w:sz w:val="20"/>
                <w:szCs w:val="20"/>
                <w:color w:val="auto"/>
              </w:rPr>
            </w:pPr>
          </w:p>
        </w:tc>
      </w:tr>
    </w:tbl>
    <w:p>
      <w:pPr>
        <w:sectPr>
          <w:pgSz w:w="11900" w:h="16838" w:orient="portrait"/>
          <w:cols w:equalWidth="0" w:num="1">
            <w:col w:w="11240"/>
          </w:cols>
          <w:pgMar w:left="320" w:top="396" w:right="339" w:bottom="1440" w:gutter="0" w:footer="0" w:header="0"/>
        </w:sectPr>
      </w:pPr>
    </w:p>
    <w:bookmarkStart w:id="32" w:name="page33"/>
    <w:bookmarkEnd w:id="32"/>
    <w:p>
      <w:pPr>
        <w:jc w:val="right"/>
        <w:spacing w:after="0"/>
        <w:rPr>
          <w:sz w:val="20"/>
          <w:szCs w:val="20"/>
          <w:color w:val="auto"/>
        </w:rPr>
      </w:pPr>
      <w:r>
        <w:rPr>
          <w:rFonts w:ascii="Arial" w:cs="Arial" w:eastAsia="Arial" w:hAnsi="Arial"/>
          <w:sz w:val="18"/>
          <w:szCs w:val="18"/>
          <w:b w:val="1"/>
          <w:bCs w:val="1"/>
          <w:color w:val="auto"/>
        </w:rPr>
        <w:t>Exhibit 31</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I, Zafar A. Rizvi, certify that:</w:t>
      </w:r>
    </w:p>
    <w:p>
      <w:pPr>
        <w:spacing w:after="0" w:line="225" w:lineRule="exact"/>
        <w:rPr>
          <w:sz w:val="20"/>
          <w:szCs w:val="20"/>
          <w:color w:val="auto"/>
        </w:rPr>
      </w:pPr>
    </w:p>
    <w:p>
      <w:pPr>
        <w:ind w:left="840" w:hanging="184"/>
        <w:spacing w:after="0"/>
        <w:tabs>
          <w:tab w:leader="none" w:pos="840" w:val="left"/>
        </w:tabs>
        <w:numPr>
          <w:ilvl w:val="0"/>
          <w:numId w:val="10"/>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REX American Resources Corporation;</w:t>
      </w:r>
    </w:p>
    <w:p>
      <w:pPr>
        <w:spacing w:after="0" w:line="225" w:lineRule="exact"/>
        <w:rPr>
          <w:rFonts w:ascii="Arial" w:cs="Arial" w:eastAsia="Arial" w:hAnsi="Arial"/>
          <w:sz w:val="18"/>
          <w:szCs w:val="18"/>
          <w:color w:val="auto"/>
        </w:rPr>
      </w:pPr>
    </w:p>
    <w:p>
      <w:pPr>
        <w:ind w:right="200" w:firstLine="656"/>
        <w:spacing w:after="0" w:line="263" w:lineRule="auto"/>
        <w:tabs>
          <w:tab w:leader="none" w:pos="828" w:val="left"/>
        </w:tabs>
        <w:numPr>
          <w:ilvl w:val="0"/>
          <w:numId w:val="10"/>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83" w:lineRule="exact"/>
        <w:rPr>
          <w:rFonts w:ascii="Arial" w:cs="Arial" w:eastAsia="Arial" w:hAnsi="Arial"/>
          <w:sz w:val="18"/>
          <w:szCs w:val="18"/>
          <w:color w:val="auto"/>
        </w:rPr>
      </w:pPr>
    </w:p>
    <w:p>
      <w:pPr>
        <w:ind w:right="160" w:firstLine="656"/>
        <w:spacing w:after="0" w:line="308" w:lineRule="auto"/>
        <w:tabs>
          <w:tab w:leader="none" w:pos="828" w:val="left"/>
        </w:tabs>
        <w:numPr>
          <w:ilvl w:val="0"/>
          <w:numId w:val="10"/>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46" w:lineRule="exact"/>
        <w:rPr>
          <w:rFonts w:ascii="Arial" w:cs="Arial" w:eastAsia="Arial" w:hAnsi="Arial"/>
          <w:sz w:val="17"/>
          <w:szCs w:val="17"/>
          <w:color w:val="auto"/>
        </w:rPr>
      </w:pPr>
    </w:p>
    <w:p>
      <w:pPr>
        <w:jc w:val="both"/>
        <w:ind w:right="140" w:firstLine="656"/>
        <w:spacing w:after="0" w:line="263" w:lineRule="auto"/>
        <w:tabs>
          <w:tab w:leader="none" w:pos="825" w:val="left"/>
        </w:tabs>
        <w:numPr>
          <w:ilvl w:val="0"/>
          <w:numId w:val="10"/>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 13a-15(f) and 15d-15(f)) for the registrant and have:</w:t>
      </w:r>
    </w:p>
    <w:p>
      <w:pPr>
        <w:spacing w:after="0" w:line="183" w:lineRule="exact"/>
        <w:rPr>
          <w:rFonts w:ascii="Arial" w:cs="Arial" w:eastAsia="Arial" w:hAnsi="Arial"/>
          <w:sz w:val="18"/>
          <w:szCs w:val="18"/>
          <w:color w:val="auto"/>
        </w:rPr>
      </w:pPr>
    </w:p>
    <w:p>
      <w:pPr>
        <w:ind w:left="660" w:right="280" w:firstLine="320"/>
        <w:spacing w:after="0" w:line="263" w:lineRule="auto"/>
        <w:tabs>
          <w:tab w:leader="none" w:pos="1229" w:val="left"/>
        </w:tabs>
        <w:numPr>
          <w:ilvl w:val="1"/>
          <w:numId w:val="10"/>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83" w:lineRule="exact"/>
        <w:rPr>
          <w:rFonts w:ascii="Arial" w:cs="Arial" w:eastAsia="Arial" w:hAnsi="Arial"/>
          <w:sz w:val="18"/>
          <w:szCs w:val="18"/>
          <w:color w:val="auto"/>
        </w:rPr>
      </w:pPr>
    </w:p>
    <w:p>
      <w:pPr>
        <w:ind w:left="660" w:right="60" w:firstLine="320"/>
        <w:spacing w:after="0" w:line="263" w:lineRule="auto"/>
        <w:tabs>
          <w:tab w:leader="none" w:pos="1239" w:val="left"/>
        </w:tabs>
        <w:numPr>
          <w:ilvl w:val="1"/>
          <w:numId w:val="10"/>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83" w:lineRule="exact"/>
        <w:rPr>
          <w:rFonts w:ascii="Arial" w:cs="Arial" w:eastAsia="Arial" w:hAnsi="Arial"/>
          <w:sz w:val="18"/>
          <w:szCs w:val="18"/>
          <w:color w:val="auto"/>
        </w:rPr>
      </w:pPr>
    </w:p>
    <w:p>
      <w:pPr>
        <w:ind w:left="660" w:right="320" w:firstLine="320"/>
        <w:spacing w:after="0" w:line="342" w:lineRule="auto"/>
        <w:tabs>
          <w:tab w:leader="none" w:pos="1229" w:val="left"/>
        </w:tabs>
        <w:numPr>
          <w:ilvl w:val="1"/>
          <w:numId w:val="10"/>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23" w:lineRule="exact"/>
        <w:rPr>
          <w:rFonts w:ascii="Arial" w:cs="Arial" w:eastAsia="Arial" w:hAnsi="Arial"/>
          <w:sz w:val="16"/>
          <w:szCs w:val="16"/>
          <w:color w:val="auto"/>
        </w:rPr>
      </w:pPr>
    </w:p>
    <w:p>
      <w:pPr>
        <w:ind w:left="660" w:right="280" w:firstLine="320"/>
        <w:spacing w:after="0" w:line="263" w:lineRule="auto"/>
        <w:tabs>
          <w:tab w:leader="none" w:pos="1239" w:val="left"/>
        </w:tabs>
        <w:numPr>
          <w:ilvl w:val="1"/>
          <w:numId w:val="10"/>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116840</wp:posOffset>
            </wp:positionV>
            <wp:extent cx="7132320" cy="3429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32320" cy="34290"/>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3" w:name="page34"/>
    <w:bookmarkEnd w:id="33"/>
    <w:p>
      <w:pPr>
        <w:ind w:left="-656" w:firstLine="656"/>
        <w:spacing w:after="0" w:line="308" w:lineRule="auto"/>
        <w:tabs>
          <w:tab w:leader="none" w:pos="169" w:val="left"/>
        </w:tabs>
        <w:numPr>
          <w:ilvl w:val="0"/>
          <w:numId w:val="11"/>
        </w:numPr>
        <w:rPr>
          <w:rFonts w:ascii="Arial" w:cs="Arial" w:eastAsia="Arial" w:hAnsi="Arial"/>
          <w:sz w:val="17"/>
          <w:szCs w:val="17"/>
          <w:color w:val="auto"/>
        </w:rPr>
      </w:pPr>
      <w:r>
        <w:rPr>
          <w:rFonts w:ascii="Arial" w:cs="Arial" w:eastAsia="Arial" w:hAnsi="Arial"/>
          <w:sz w:val="17"/>
          <w:szCs w:val="17"/>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46" w:lineRule="exact"/>
        <w:rPr>
          <w:rFonts w:ascii="Arial" w:cs="Arial" w:eastAsia="Arial" w:hAnsi="Arial"/>
          <w:sz w:val="17"/>
          <w:szCs w:val="17"/>
          <w:color w:val="auto"/>
        </w:rPr>
      </w:pPr>
    </w:p>
    <w:p>
      <w:pPr>
        <w:ind w:left="4" w:right="440" w:firstLine="320"/>
        <w:spacing w:after="0" w:line="308" w:lineRule="auto"/>
        <w:tabs>
          <w:tab w:leader="none" w:pos="563" w:val="left"/>
        </w:tabs>
        <w:numPr>
          <w:ilvl w:val="1"/>
          <w:numId w:val="11"/>
        </w:numPr>
        <w:rPr>
          <w:rFonts w:ascii="Arial" w:cs="Arial" w:eastAsia="Arial" w:hAnsi="Arial"/>
          <w:sz w:val="17"/>
          <w:szCs w:val="17"/>
          <w:color w:val="auto"/>
        </w:rPr>
      </w:pPr>
      <w:r>
        <w:rPr>
          <w:rFonts w:ascii="Arial" w:cs="Arial" w:eastAsia="Arial" w:hAnsi="Arial"/>
          <w:sz w:val="17"/>
          <w:szCs w:val="17"/>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46" w:lineRule="exact"/>
        <w:rPr>
          <w:rFonts w:ascii="Arial" w:cs="Arial" w:eastAsia="Arial" w:hAnsi="Arial"/>
          <w:sz w:val="17"/>
          <w:szCs w:val="17"/>
          <w:color w:val="auto"/>
        </w:rPr>
      </w:pPr>
    </w:p>
    <w:p>
      <w:pPr>
        <w:ind w:left="4" w:right="120" w:firstLine="320"/>
        <w:spacing w:after="0" w:line="277" w:lineRule="auto"/>
        <w:tabs>
          <w:tab w:leader="none" w:pos="573" w:val="left"/>
        </w:tabs>
        <w:numPr>
          <w:ilvl w:val="1"/>
          <w:numId w:val="11"/>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70" w:lineRule="exact"/>
        <w:rPr>
          <w:sz w:val="20"/>
          <w:szCs w:val="20"/>
          <w:color w:val="auto"/>
        </w:rPr>
      </w:pPr>
    </w:p>
    <w:p>
      <w:pPr>
        <w:ind w:left="6084"/>
        <w:spacing w:after="0"/>
        <w:rPr>
          <w:sz w:val="20"/>
          <w:szCs w:val="20"/>
          <w:color w:val="auto"/>
        </w:rPr>
      </w:pPr>
      <w:r>
        <w:rPr>
          <w:rFonts w:ascii="Arial" w:cs="Arial" w:eastAsia="Arial" w:hAnsi="Arial"/>
          <w:sz w:val="18"/>
          <w:szCs w:val="18"/>
          <w:color w:val="auto"/>
        </w:rPr>
        <w:t>Date: May 26, 2023</w:t>
      </w:r>
    </w:p>
    <w:p>
      <w:pPr>
        <w:spacing w:after="0" w:line="212" w:lineRule="exact"/>
        <w:rPr>
          <w:sz w:val="20"/>
          <w:szCs w:val="20"/>
          <w:color w:val="auto"/>
        </w:rPr>
      </w:pPr>
    </w:p>
    <w:p>
      <w:pPr>
        <w:ind w:left="6084"/>
        <w:spacing w:after="0"/>
        <w:rPr>
          <w:sz w:val="20"/>
          <w:szCs w:val="20"/>
          <w:color w:val="auto"/>
        </w:rPr>
      </w:pPr>
      <w:r>
        <w:rPr>
          <w:rFonts w:ascii="Arial" w:cs="Arial" w:eastAsia="Arial" w:hAnsi="Arial"/>
          <w:sz w:val="18"/>
          <w:szCs w:val="18"/>
          <w:color w:val="auto"/>
        </w:rPr>
        <w:t>/s/ Zafar A. Rizvi</w:t>
      </w:r>
    </w:p>
    <w:p>
      <w:pPr>
        <w:spacing w:after="0" w:line="23" w:lineRule="exact"/>
        <w:rPr>
          <w:sz w:val="20"/>
          <w:szCs w:val="20"/>
          <w:color w:val="auto"/>
        </w:rPr>
      </w:pPr>
    </w:p>
    <w:p>
      <w:pPr>
        <w:ind w:left="6084"/>
        <w:spacing w:after="0"/>
        <w:rPr>
          <w:sz w:val="20"/>
          <w:szCs w:val="20"/>
          <w:color w:val="auto"/>
        </w:rPr>
      </w:pPr>
      <w:r>
        <w:rPr>
          <w:rFonts w:ascii="Arial" w:cs="Arial" w:eastAsia="Arial" w:hAnsi="Arial"/>
          <w:sz w:val="18"/>
          <w:szCs w:val="18"/>
          <w:color w:val="auto"/>
        </w:rPr>
        <w:t>Zafar A. Rizvi</w:t>
      </w:r>
    </w:p>
    <w:p>
      <w:pPr>
        <w:spacing w:after="0" w:line="9" w:lineRule="exact"/>
        <w:rPr>
          <w:sz w:val="20"/>
          <w:szCs w:val="20"/>
          <w:color w:val="auto"/>
        </w:rPr>
      </w:pPr>
    </w:p>
    <w:p>
      <w:pPr>
        <w:ind w:left="6084"/>
        <w:spacing w:after="0"/>
        <w:rPr>
          <w:sz w:val="20"/>
          <w:szCs w:val="20"/>
          <w:color w:val="auto"/>
        </w:rPr>
      </w:pPr>
      <w:r>
        <w:rPr>
          <w:rFonts w:ascii="Arial" w:cs="Arial" w:eastAsia="Arial" w:hAnsi="Arial"/>
          <w:sz w:val="18"/>
          <w:szCs w:val="18"/>
          <w:i w:val="1"/>
          <w:iCs w:val="1"/>
          <w:color w:val="auto"/>
        </w:rPr>
        <w:t>Chief Executive Officer and President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-410845</wp:posOffset>
            </wp:positionH>
            <wp:positionV relativeFrom="paragraph">
              <wp:posOffset>134620</wp:posOffset>
            </wp:positionV>
            <wp:extent cx="7132320" cy="3429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32320" cy="34290"/>
                    </a:xfrm>
                    <a:prstGeom prst="rect">
                      <a:avLst/>
                    </a:prstGeom>
                    <a:noFill/>
                  </pic:spPr>
                </pic:pic>
              </a:graphicData>
            </a:graphic>
          </wp:anchor>
        </w:drawing>
      </w:r>
    </w:p>
    <w:p>
      <w:pPr>
        <w:sectPr>
          <w:pgSz w:w="11900" w:h="16838" w:orient="portrait"/>
          <w:cols w:equalWidth="0" w:num="1">
            <w:col w:w="10484"/>
          </w:cols>
          <w:pgMar w:left="976" w:top="409" w:right="439" w:bottom="1440" w:gutter="0" w:footer="0" w:header="0"/>
        </w:sectPr>
      </w:pPr>
    </w:p>
    <w:bookmarkStart w:id="34" w:name="page35"/>
    <w:bookmarkEnd w:id="34"/>
    <w:p>
      <w:pPr>
        <w:jc w:val="center"/>
        <w:ind w:right="-79"/>
        <w:spacing w:after="0"/>
        <w:rPr>
          <w:sz w:val="20"/>
          <w:szCs w:val="20"/>
          <w:color w:val="auto"/>
        </w:rPr>
      </w:pPr>
      <w:r>
        <w:rPr>
          <w:rFonts w:ascii="Arial" w:cs="Arial" w:eastAsia="Arial" w:hAnsi="Arial"/>
          <w:sz w:val="18"/>
          <w:szCs w:val="18"/>
          <w:b w:val="1"/>
          <w:bCs w:val="1"/>
          <w:color w:val="auto"/>
        </w:rPr>
        <w:t>CERTIFICATIONS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I, Douglas L. Bruggeman, certify that:</w:t>
      </w:r>
    </w:p>
    <w:p>
      <w:pPr>
        <w:spacing w:after="0" w:line="225" w:lineRule="exact"/>
        <w:rPr>
          <w:sz w:val="20"/>
          <w:szCs w:val="20"/>
          <w:color w:val="auto"/>
        </w:rPr>
      </w:pPr>
    </w:p>
    <w:p>
      <w:pPr>
        <w:ind w:left="840" w:hanging="184"/>
        <w:spacing w:after="0"/>
        <w:tabs>
          <w:tab w:leader="none" w:pos="840" w:val="left"/>
        </w:tabs>
        <w:numPr>
          <w:ilvl w:val="0"/>
          <w:numId w:val="12"/>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REX American Resources Corporation;</w:t>
      </w:r>
    </w:p>
    <w:p>
      <w:pPr>
        <w:spacing w:after="0" w:line="225" w:lineRule="exact"/>
        <w:rPr>
          <w:rFonts w:ascii="Arial" w:cs="Arial" w:eastAsia="Arial" w:hAnsi="Arial"/>
          <w:sz w:val="18"/>
          <w:szCs w:val="18"/>
          <w:color w:val="auto"/>
        </w:rPr>
      </w:pPr>
    </w:p>
    <w:p>
      <w:pPr>
        <w:ind w:right="140" w:firstLine="656"/>
        <w:spacing w:after="0" w:line="263" w:lineRule="auto"/>
        <w:tabs>
          <w:tab w:leader="none" w:pos="828" w:val="left"/>
        </w:tabs>
        <w:numPr>
          <w:ilvl w:val="0"/>
          <w:numId w:val="12"/>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83" w:lineRule="exact"/>
        <w:rPr>
          <w:rFonts w:ascii="Arial" w:cs="Arial" w:eastAsia="Arial" w:hAnsi="Arial"/>
          <w:sz w:val="18"/>
          <w:szCs w:val="18"/>
          <w:color w:val="auto"/>
        </w:rPr>
      </w:pPr>
    </w:p>
    <w:p>
      <w:pPr>
        <w:ind w:right="100" w:firstLine="656"/>
        <w:spacing w:after="0" w:line="308" w:lineRule="auto"/>
        <w:tabs>
          <w:tab w:leader="none" w:pos="828" w:val="left"/>
        </w:tabs>
        <w:numPr>
          <w:ilvl w:val="0"/>
          <w:numId w:val="12"/>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46" w:lineRule="exact"/>
        <w:rPr>
          <w:rFonts w:ascii="Arial" w:cs="Arial" w:eastAsia="Arial" w:hAnsi="Arial"/>
          <w:sz w:val="17"/>
          <w:szCs w:val="17"/>
          <w:color w:val="auto"/>
        </w:rPr>
      </w:pPr>
    </w:p>
    <w:p>
      <w:pPr>
        <w:jc w:val="both"/>
        <w:ind w:right="80" w:firstLine="656"/>
        <w:spacing w:after="0" w:line="263" w:lineRule="auto"/>
        <w:tabs>
          <w:tab w:leader="none" w:pos="825" w:val="left"/>
        </w:tabs>
        <w:numPr>
          <w:ilvl w:val="0"/>
          <w:numId w:val="12"/>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 13a-15(f) and 15d-15(f)) for the registrant and have:</w:t>
      </w:r>
    </w:p>
    <w:p>
      <w:pPr>
        <w:spacing w:after="0" w:line="183" w:lineRule="exact"/>
        <w:rPr>
          <w:rFonts w:ascii="Arial" w:cs="Arial" w:eastAsia="Arial" w:hAnsi="Arial"/>
          <w:sz w:val="18"/>
          <w:szCs w:val="18"/>
          <w:color w:val="auto"/>
        </w:rPr>
      </w:pPr>
    </w:p>
    <w:p>
      <w:pPr>
        <w:ind w:left="660" w:right="220" w:firstLine="320"/>
        <w:spacing w:after="0" w:line="263" w:lineRule="auto"/>
        <w:tabs>
          <w:tab w:leader="none" w:pos="1229" w:val="left"/>
        </w:tabs>
        <w:numPr>
          <w:ilvl w:val="1"/>
          <w:numId w:val="12"/>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83" w:lineRule="exact"/>
        <w:rPr>
          <w:rFonts w:ascii="Arial" w:cs="Arial" w:eastAsia="Arial" w:hAnsi="Arial"/>
          <w:sz w:val="18"/>
          <w:szCs w:val="18"/>
          <w:color w:val="auto"/>
        </w:rPr>
      </w:pPr>
    </w:p>
    <w:p>
      <w:pPr>
        <w:ind w:left="660" w:firstLine="320"/>
        <w:spacing w:after="0" w:line="263" w:lineRule="auto"/>
        <w:tabs>
          <w:tab w:leader="none" w:pos="1239" w:val="left"/>
        </w:tabs>
        <w:numPr>
          <w:ilvl w:val="1"/>
          <w:numId w:val="12"/>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83" w:lineRule="exact"/>
        <w:rPr>
          <w:rFonts w:ascii="Arial" w:cs="Arial" w:eastAsia="Arial" w:hAnsi="Arial"/>
          <w:sz w:val="18"/>
          <w:szCs w:val="18"/>
          <w:color w:val="auto"/>
        </w:rPr>
      </w:pPr>
    </w:p>
    <w:p>
      <w:pPr>
        <w:ind w:left="660" w:right="260" w:firstLine="320"/>
        <w:spacing w:after="0" w:line="342" w:lineRule="auto"/>
        <w:tabs>
          <w:tab w:leader="none" w:pos="1229" w:val="left"/>
        </w:tabs>
        <w:numPr>
          <w:ilvl w:val="1"/>
          <w:numId w:val="12"/>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23" w:lineRule="exact"/>
        <w:rPr>
          <w:rFonts w:ascii="Arial" w:cs="Arial" w:eastAsia="Arial" w:hAnsi="Arial"/>
          <w:sz w:val="16"/>
          <w:szCs w:val="16"/>
          <w:color w:val="auto"/>
        </w:rPr>
      </w:pPr>
    </w:p>
    <w:p>
      <w:pPr>
        <w:ind w:left="660" w:right="220" w:firstLine="320"/>
        <w:spacing w:after="0" w:line="263" w:lineRule="auto"/>
        <w:tabs>
          <w:tab w:leader="none" w:pos="1239" w:val="left"/>
        </w:tabs>
        <w:numPr>
          <w:ilvl w:val="1"/>
          <w:numId w:val="12"/>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116840</wp:posOffset>
            </wp:positionV>
            <wp:extent cx="7132320" cy="3429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32320" cy="34290"/>
                    </a:xfrm>
                    <a:prstGeom prst="rect">
                      <a:avLst/>
                    </a:prstGeom>
                    <a:noFill/>
                  </pic:spPr>
                </pic:pic>
              </a:graphicData>
            </a:graphic>
          </wp:anchor>
        </w:drawing>
      </w:r>
    </w:p>
    <w:p>
      <w:pPr>
        <w:sectPr>
          <w:pgSz w:w="11900" w:h="16838" w:orient="portrait"/>
          <w:cols w:equalWidth="0" w:num="1">
            <w:col w:w="11180"/>
          </w:cols>
          <w:pgMar w:left="320" w:top="405" w:right="399" w:bottom="1440" w:gutter="0" w:footer="0" w:header="0"/>
        </w:sectPr>
      </w:pPr>
    </w:p>
    <w:bookmarkStart w:id="35" w:name="page36"/>
    <w:bookmarkEnd w:id="35"/>
    <w:p>
      <w:pPr>
        <w:ind w:left="-656" w:firstLine="656"/>
        <w:spacing w:after="0" w:line="308" w:lineRule="auto"/>
        <w:tabs>
          <w:tab w:leader="none" w:pos="169" w:val="left"/>
        </w:tabs>
        <w:numPr>
          <w:ilvl w:val="0"/>
          <w:numId w:val="13"/>
        </w:numPr>
        <w:rPr>
          <w:rFonts w:ascii="Arial" w:cs="Arial" w:eastAsia="Arial" w:hAnsi="Arial"/>
          <w:sz w:val="17"/>
          <w:szCs w:val="17"/>
          <w:color w:val="auto"/>
        </w:rPr>
      </w:pPr>
      <w:r>
        <w:rPr>
          <w:rFonts w:ascii="Arial" w:cs="Arial" w:eastAsia="Arial" w:hAnsi="Arial"/>
          <w:sz w:val="17"/>
          <w:szCs w:val="17"/>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46" w:lineRule="exact"/>
        <w:rPr>
          <w:rFonts w:ascii="Arial" w:cs="Arial" w:eastAsia="Arial" w:hAnsi="Arial"/>
          <w:sz w:val="17"/>
          <w:szCs w:val="17"/>
          <w:color w:val="auto"/>
        </w:rPr>
      </w:pPr>
    </w:p>
    <w:p>
      <w:pPr>
        <w:ind w:left="4" w:right="120" w:firstLine="644"/>
        <w:spacing w:after="0" w:line="308" w:lineRule="auto"/>
        <w:tabs>
          <w:tab w:leader="none" w:pos="887" w:val="left"/>
        </w:tabs>
        <w:numPr>
          <w:ilvl w:val="1"/>
          <w:numId w:val="13"/>
        </w:numPr>
        <w:rPr>
          <w:rFonts w:ascii="Arial" w:cs="Arial" w:eastAsia="Arial" w:hAnsi="Arial"/>
          <w:sz w:val="17"/>
          <w:szCs w:val="17"/>
          <w:color w:val="auto"/>
        </w:rPr>
      </w:pPr>
      <w:r>
        <w:rPr>
          <w:rFonts w:ascii="Arial" w:cs="Arial" w:eastAsia="Arial" w:hAnsi="Arial"/>
          <w:sz w:val="17"/>
          <w:szCs w:val="17"/>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46" w:lineRule="exact"/>
        <w:rPr>
          <w:rFonts w:ascii="Arial" w:cs="Arial" w:eastAsia="Arial" w:hAnsi="Arial"/>
          <w:sz w:val="17"/>
          <w:szCs w:val="17"/>
          <w:color w:val="auto"/>
        </w:rPr>
      </w:pPr>
    </w:p>
    <w:p>
      <w:pPr>
        <w:ind w:left="4" w:right="400" w:firstLine="644"/>
        <w:spacing w:after="0" w:line="277" w:lineRule="auto"/>
        <w:tabs>
          <w:tab w:leader="none" w:pos="897" w:val="left"/>
        </w:tabs>
        <w:numPr>
          <w:ilvl w:val="1"/>
          <w:numId w:val="13"/>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70" w:lineRule="exact"/>
        <w:rPr>
          <w:sz w:val="20"/>
          <w:szCs w:val="20"/>
          <w:color w:val="auto"/>
        </w:rPr>
      </w:pPr>
    </w:p>
    <w:p>
      <w:pPr>
        <w:ind w:left="6084"/>
        <w:spacing w:after="0"/>
        <w:rPr>
          <w:sz w:val="20"/>
          <w:szCs w:val="20"/>
          <w:color w:val="auto"/>
        </w:rPr>
      </w:pPr>
      <w:r>
        <w:rPr>
          <w:rFonts w:ascii="Arial" w:cs="Arial" w:eastAsia="Arial" w:hAnsi="Arial"/>
          <w:sz w:val="18"/>
          <w:szCs w:val="18"/>
          <w:color w:val="auto"/>
        </w:rPr>
        <w:t>Date: May 26, 2023</w:t>
      </w:r>
    </w:p>
    <w:p>
      <w:pPr>
        <w:spacing w:after="0" w:line="212" w:lineRule="exact"/>
        <w:rPr>
          <w:sz w:val="20"/>
          <w:szCs w:val="20"/>
          <w:color w:val="auto"/>
        </w:rPr>
      </w:pPr>
    </w:p>
    <w:p>
      <w:pPr>
        <w:ind w:left="6084"/>
        <w:spacing w:after="0"/>
        <w:rPr>
          <w:sz w:val="20"/>
          <w:szCs w:val="20"/>
          <w:color w:val="auto"/>
        </w:rPr>
      </w:pPr>
      <w:r>
        <w:rPr>
          <w:rFonts w:ascii="Arial" w:cs="Arial" w:eastAsia="Arial" w:hAnsi="Arial"/>
          <w:sz w:val="18"/>
          <w:szCs w:val="18"/>
          <w:color w:val="auto"/>
        </w:rPr>
        <w:t>/s/ Douglas L. Bruggeman</w:t>
      </w:r>
    </w:p>
    <w:p>
      <w:pPr>
        <w:spacing w:after="0" w:line="23" w:lineRule="exact"/>
        <w:rPr>
          <w:sz w:val="20"/>
          <w:szCs w:val="20"/>
          <w:color w:val="auto"/>
        </w:rPr>
      </w:pPr>
    </w:p>
    <w:p>
      <w:pPr>
        <w:ind w:left="6084"/>
        <w:spacing w:after="0"/>
        <w:rPr>
          <w:sz w:val="20"/>
          <w:szCs w:val="20"/>
          <w:color w:val="auto"/>
        </w:rPr>
      </w:pPr>
      <w:r>
        <w:rPr>
          <w:rFonts w:ascii="Arial" w:cs="Arial" w:eastAsia="Arial" w:hAnsi="Arial"/>
          <w:sz w:val="18"/>
          <w:szCs w:val="18"/>
          <w:color w:val="auto"/>
        </w:rPr>
        <w:t>Douglas L. Bruggeman</w:t>
      </w:r>
    </w:p>
    <w:p>
      <w:pPr>
        <w:spacing w:after="0" w:line="9" w:lineRule="exact"/>
        <w:rPr>
          <w:sz w:val="20"/>
          <w:szCs w:val="20"/>
          <w:color w:val="auto"/>
        </w:rPr>
      </w:pPr>
    </w:p>
    <w:p>
      <w:pPr>
        <w:ind w:left="6084"/>
        <w:spacing w:after="0"/>
        <w:rPr>
          <w:sz w:val="20"/>
          <w:szCs w:val="20"/>
          <w:color w:val="auto"/>
        </w:rPr>
      </w:pPr>
      <w:r>
        <w:rPr>
          <w:rFonts w:ascii="Arial" w:cs="Arial" w:eastAsia="Arial" w:hAnsi="Arial"/>
          <w:sz w:val="18"/>
          <w:szCs w:val="18"/>
          <w:i w:val="1"/>
          <w:iCs w:val="1"/>
          <w:color w:val="auto"/>
        </w:rPr>
        <w:t>Vice President, Finance, Treasurer and</w:t>
      </w:r>
    </w:p>
    <w:p>
      <w:pPr>
        <w:spacing w:after="0" w:line="9" w:lineRule="exact"/>
        <w:rPr>
          <w:sz w:val="20"/>
          <w:szCs w:val="20"/>
          <w:color w:val="auto"/>
        </w:rPr>
      </w:pPr>
    </w:p>
    <w:p>
      <w:pPr>
        <w:ind w:left="6084"/>
        <w:spacing w:after="0"/>
        <w:rPr>
          <w:sz w:val="20"/>
          <w:szCs w:val="20"/>
          <w:color w:val="auto"/>
        </w:rPr>
      </w:pPr>
      <w:r>
        <w:rPr>
          <w:rFonts w:ascii="Arial" w:cs="Arial" w:eastAsia="Arial" w:hAnsi="Arial"/>
          <w:sz w:val="18"/>
          <w:szCs w:val="18"/>
          <w:i w:val="1"/>
          <w:iCs w:val="1"/>
          <w:color w:val="auto"/>
        </w:rPr>
        <w:t>Chief Financial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-410845</wp:posOffset>
            </wp:positionH>
            <wp:positionV relativeFrom="paragraph">
              <wp:posOffset>160020</wp:posOffset>
            </wp:positionV>
            <wp:extent cx="7132320" cy="3429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32320" cy="34290"/>
                    </a:xfrm>
                    <a:prstGeom prst="rect">
                      <a:avLst/>
                    </a:prstGeom>
                    <a:noFill/>
                  </pic:spPr>
                </pic:pic>
              </a:graphicData>
            </a:graphic>
          </wp:anchor>
        </w:drawing>
      </w:r>
    </w:p>
    <w:p>
      <w:pPr>
        <w:sectPr>
          <w:pgSz w:w="11900" w:h="16838" w:orient="portrait"/>
          <w:cols w:equalWidth="0" w:num="1">
            <w:col w:w="10484"/>
          </w:cols>
          <w:pgMar w:left="976" w:top="409" w:right="439" w:bottom="1440" w:gutter="0" w:footer="0" w:header="0"/>
        </w:sectPr>
      </w:pPr>
    </w:p>
    <w:bookmarkStart w:id="36" w:name="page37"/>
    <w:bookmarkEnd w:id="36"/>
    <w:p>
      <w:pPr>
        <w:jc w:val="right"/>
        <w:spacing w:after="0"/>
        <w:rPr>
          <w:sz w:val="20"/>
          <w:szCs w:val="20"/>
          <w:color w:val="auto"/>
        </w:rPr>
      </w:pPr>
      <w:r>
        <w:rPr>
          <w:rFonts w:ascii="Arial" w:cs="Arial" w:eastAsia="Arial" w:hAnsi="Arial"/>
          <w:sz w:val="18"/>
          <w:szCs w:val="18"/>
          <w:b w:val="1"/>
          <w:bCs w:val="1"/>
          <w:color w:val="auto"/>
        </w:rPr>
        <w:t>Exhibit 32</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REX American Resources Corporation</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PURSUANT TO 18 U.S.C. SECTION 1350, AS ADOPTED BY SECTION 906</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OF THE SARBANES-OXLEY ACT OF 2002</w:t>
      </w:r>
    </w:p>
    <w:p>
      <w:pPr>
        <w:spacing w:after="0" w:line="211" w:lineRule="exact"/>
        <w:rPr>
          <w:sz w:val="20"/>
          <w:szCs w:val="20"/>
          <w:color w:val="auto"/>
        </w:rPr>
      </w:pPr>
    </w:p>
    <w:p>
      <w:pPr>
        <w:ind w:right="300" w:firstLine="648"/>
        <w:spacing w:after="0" w:line="259" w:lineRule="auto"/>
        <w:rPr>
          <w:sz w:val="20"/>
          <w:szCs w:val="20"/>
          <w:color w:val="auto"/>
        </w:rPr>
      </w:pPr>
      <w:r>
        <w:rPr>
          <w:rFonts w:ascii="Arial" w:cs="Arial" w:eastAsia="Arial" w:hAnsi="Arial"/>
          <w:sz w:val="18"/>
          <w:szCs w:val="18"/>
          <w:color w:val="auto"/>
        </w:rPr>
        <w:t>The undersigned officers of REX American Resources Corporation (the “Company”) hereby certify, to their knowledge, that the Company’s Quarterly Report on Form 10-Q for the period ended April 30, 2023 which this certificate accompanies, fully complies with the requirements of Section 13(a) or 15(d) of the Securities Exchange Act of 1934 and that the information contained therein fairly presents, in all material respects, the financial condition and results of operations of the Company.</w:t>
      </w:r>
    </w:p>
    <w:p>
      <w:pPr>
        <w:spacing w:after="0" w:line="187" w:lineRule="exact"/>
        <w:rPr>
          <w:sz w:val="20"/>
          <w:szCs w:val="20"/>
          <w:color w:val="auto"/>
        </w:rPr>
      </w:pPr>
    </w:p>
    <w:p>
      <w:pPr>
        <w:ind w:right="80" w:firstLine="648"/>
        <w:spacing w:after="0" w:line="286" w:lineRule="auto"/>
        <w:rPr>
          <w:sz w:val="20"/>
          <w:szCs w:val="20"/>
          <w:color w:val="auto"/>
        </w:rPr>
      </w:pPr>
      <w:r>
        <w:rPr>
          <w:rFonts w:ascii="Arial" w:cs="Arial" w:eastAsia="Arial" w:hAnsi="Arial"/>
          <w:sz w:val="17"/>
          <w:szCs w:val="17"/>
          <w:color w:val="auto"/>
        </w:rPr>
        <w:t>A signed original of this written statement required by Section 906, or other document authenticating, acknowledging, or otherwise adopting the signature that appears in typed form within the electronic version of this written statement required by Section 906, has been provided to the Company and will be retained by the Company and furnished to the Securities and Exchange Commission or its staff upon request.</w:t>
      </w:r>
    </w:p>
    <w:p>
      <w:pPr>
        <w:spacing w:after="0" w:line="165" w:lineRule="exact"/>
        <w:rPr>
          <w:sz w:val="20"/>
          <w:szCs w:val="20"/>
          <w:color w:val="auto"/>
        </w:rPr>
      </w:pPr>
    </w:p>
    <w:p>
      <w:pPr>
        <w:spacing w:after="0"/>
        <w:rPr>
          <w:sz w:val="20"/>
          <w:szCs w:val="20"/>
          <w:color w:val="auto"/>
        </w:rPr>
      </w:pPr>
      <w:r>
        <w:rPr>
          <w:rFonts w:ascii="Arial" w:cs="Arial" w:eastAsia="Arial" w:hAnsi="Arial"/>
          <w:sz w:val="18"/>
          <w:szCs w:val="18"/>
          <w:color w:val="auto"/>
        </w:rPr>
        <w:t>/s/ Zafar A. Rizvi</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Zafar A. Rizvi</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Chief Executive Officer and President</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/s/ Douglas L. Bruggeman</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Douglas L. Bruggeman</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Vice President, Finance, Treasurer and</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Chief Financial Officer</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Date: May 26, 2023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168910</wp:posOffset>
            </wp:positionV>
            <wp:extent cx="7132320" cy="3429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32320" cy="34290"/>
                    </a:xfrm>
                    <a:prstGeom prst="rect">
                      <a:avLst/>
                    </a:prstGeom>
                    <a:noFill/>
                  </pic:spPr>
                </pic:pic>
              </a:graphicData>
            </a:graphic>
          </wp:anchor>
        </w:drawing>
      </w:r>
    </w:p>
    <w:sectPr>
      <w:pgSz w:w="11900" w:h="16838" w:orient="portrait"/>
      <w:cols w:equalWidth="0" w:num="1">
        <w:col w:w="11240"/>
      </w:cols>
      <w:pgMar w:left="320" w:top="121"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41B71EFB"/>
    <w:multiLevelType w:val="hybridMultilevel"/>
    <w:lvl w:ilvl="0">
      <w:lvlJc w:val="left"/>
      <w:lvlText w:val="☒"/>
      <w:numFmt w:val="bullet"/>
      <w:start w:val="1"/>
    </w:lvl>
  </w:abstractNum>
  <w:abstractNum w:abstractNumId="1">
    <w:nsid w:val="79E2A9E3"/>
    <w:multiLevelType w:val="hybridMultilevel"/>
    <w:lvl w:ilvl="0">
      <w:lvlJc w:val="left"/>
      <w:lvlText w:val="☐"/>
      <w:numFmt w:val="bullet"/>
      <w:start w:val="1"/>
    </w:lvl>
  </w:abstractNum>
  <w:abstractNum w:abstractNumId="2">
    <w:nsid w:val="7545E146"/>
    <w:multiLevelType w:val="hybridMultilevel"/>
    <w:lvl w:ilvl="0">
      <w:lvlJc w:val="left"/>
      <w:lvlText w:val="(%1)"/>
      <w:numFmt w:val="lowerRoman"/>
      <w:start w:val="1"/>
    </w:lvl>
  </w:abstractNum>
  <w:abstractNum w:abstractNumId="3">
    <w:nsid w:val="515F007C"/>
    <w:multiLevelType w:val="hybridMultilevel"/>
    <w:lvl w:ilvl="0">
      <w:lvlJc w:val="left"/>
      <w:lvlText w:val="(%1)"/>
      <w:numFmt w:val="decimal"/>
      <w:start w:val="1"/>
    </w:lvl>
  </w:abstractNum>
  <w:abstractNum w:abstractNumId="4">
    <w:nsid w:val="5BD062C2"/>
    <w:multiLevelType w:val="hybridMultilevel"/>
    <w:lvl w:ilvl="0">
      <w:lvlJc w:val="left"/>
      <w:lvlText w:val="(%1)"/>
      <w:numFmt w:val="decimal"/>
      <w:start w:val="2"/>
    </w:lvl>
  </w:abstractNum>
  <w:abstractNum w:abstractNumId="5">
    <w:nsid w:val="12200854"/>
    <w:multiLevelType w:val="hybridMultilevel"/>
    <w:lvl w:ilvl="0">
      <w:lvlJc w:val="left"/>
      <w:lvlText w:val="(%1)"/>
      <w:numFmt w:val="decimal"/>
      <w:start w:val="1"/>
    </w:lvl>
  </w:abstractNum>
  <w:abstractNum w:abstractNumId="6">
    <w:nsid w:val="4DB127F8"/>
    <w:multiLevelType w:val="hybridMultilevel"/>
    <w:lvl w:ilvl="0">
      <w:lvlJc w:val="left"/>
      <w:lvlText w:val="(%1)"/>
      <w:numFmt w:val="decimal"/>
      <w:start w:val="2"/>
    </w:lvl>
  </w:abstractNum>
  <w:abstractNum w:abstractNumId="7">
    <w:nsid w:val="216231B"/>
    <w:multiLevelType w:val="hybridMultilevel"/>
    <w:lvl w:ilvl="0">
      <w:lvlJc w:val="left"/>
      <w:lvlText w:val="%1"/>
      <w:numFmt w:val="decimal"/>
      <w:start w:val="31"/>
    </w:lvl>
  </w:abstractNum>
  <w:abstractNum w:abstractNumId="8">
    <w:nsid w:val="1F16E9E8"/>
    <w:multiLevelType w:val="hybridMultilevel"/>
    <w:lvl w:ilvl="0">
      <w:lvlJc w:val="left"/>
      <w:lvlText w:val="%1"/>
      <w:numFmt w:val="decimal"/>
      <w:start w:val="101"/>
    </w:lvl>
  </w:abstractNum>
  <w:abstractNum w:abstractNumId="9">
    <w:nsid w:val="1190CDE7"/>
    <w:multiLevelType w:val="hybridMultilevel"/>
    <w:lvl w:ilvl="0">
      <w:lvlJc w:val="left"/>
      <w:lvlText w:val="%1."/>
      <w:numFmt w:val="decimal"/>
      <w:start w:val="1"/>
    </w:lvl>
    <w:lvl w:ilvl="1">
      <w:lvlJc w:val="left"/>
      <w:lvlText w:val="(%2)"/>
      <w:numFmt w:val="lowerLetter"/>
      <w:start w:val="1"/>
    </w:lvl>
  </w:abstractNum>
  <w:abstractNum w:abstractNumId="10">
    <w:nsid w:val="66EF438D"/>
    <w:multiLevelType w:val="hybridMultilevel"/>
    <w:lvl w:ilvl="0">
      <w:lvlJc w:val="left"/>
      <w:lvlText w:val="%1."/>
      <w:numFmt w:val="decimal"/>
      <w:start w:val="5"/>
    </w:lvl>
    <w:lvl w:ilvl="1">
      <w:lvlJc w:val="left"/>
      <w:lvlText w:val="(%2)"/>
      <w:numFmt w:val="lowerLetter"/>
      <w:start w:val="1"/>
    </w:lvl>
  </w:abstractNum>
  <w:abstractNum w:abstractNumId="11">
    <w:nsid w:val="140E0F76"/>
    <w:multiLevelType w:val="hybridMultilevel"/>
    <w:lvl w:ilvl="0">
      <w:lvlJc w:val="left"/>
      <w:lvlText w:val="%1."/>
      <w:numFmt w:val="decimal"/>
      <w:start w:val="1"/>
    </w:lvl>
    <w:lvl w:ilvl="1">
      <w:lvlJc w:val="left"/>
      <w:lvlText w:val="(%2)"/>
      <w:numFmt w:val="lowerLetter"/>
      <w:start w:val="1"/>
    </w:lvl>
  </w:abstractNum>
  <w:abstractNum w:abstractNumId="12">
    <w:nsid w:val="3352255A"/>
    <w:multiLevelType w:val="hybridMultilevel"/>
    <w:lvl w:ilvl="0">
      <w:lvlJc w:val="left"/>
      <w:lvlText w:val="%1."/>
      <w:numFmt w:val="decimal"/>
      <w:start w:val="5"/>
    </w:lvl>
    <w:lvl w:ilvl="1">
      <w:lvlJc w:val="left"/>
      <w:lvlText w:val="(%2)"/>
      <w:numFmt w:val="lowerLetter"/>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2023-05-26T12:57:44Z</dcterms:created>
  <dcterms:modified xsi:type="dcterms:W3CDTF">2023-05-26T12:57:44Z</dcterms:modified>
</cp:coreProperties>
</file>