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ROSE STUART 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26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7720 PARAGON ROAD</w:t>
            </w:r>
          </w:p>
        </w:tc>
        <w:tc>
          <w:tcPr>
            <w:tcW w:w="15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DAYTON</w:t>
            </w:r>
          </w:p>
        </w:tc>
        <w:tc>
          <w:tcPr>
            <w:tcW w:w="11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OH</w:t>
            </w:r>
          </w:p>
        </w:tc>
        <w:tc>
          <w:tcPr>
            <w:tcW w:w="15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45459</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6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REX AMERICAN RESOURCES Corp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26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REX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330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7"/>
                <w:szCs w:val="17"/>
                <w:color w:val="0000FF"/>
              </w:rPr>
              <w:t>Executive COB</w:t>
            </w:r>
          </w:p>
        </w:tc>
        <w:tc>
          <w:tcPr>
            <w:tcW w:w="0" w:type="dxa"/>
            <w:vAlign w:val="bottom"/>
          </w:tcPr>
          <w:p>
            <w:pPr>
              <w:spacing w:after="0"/>
              <w:rPr>
                <w:sz w:val="1"/>
                <w:szCs w:val="1"/>
                <w:color w:val="auto"/>
              </w:rPr>
            </w:pPr>
          </w:p>
        </w:tc>
      </w:tr>
      <w:tr>
        <w:trPr>
          <w:trHeight w:val="146"/>
        </w:trPr>
        <w:tc>
          <w:tcPr>
            <w:tcW w:w="34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06/18/2026</w:t>
            </w:r>
          </w:p>
        </w:tc>
        <w:tc>
          <w:tcPr>
            <w:tcW w:w="360" w:type="dxa"/>
            <w:vAlign w:val="bottom"/>
          </w:tcPr>
          <w:p>
            <w:pPr>
              <w:spacing w:after="0"/>
              <w:rPr>
                <w:sz w:val="12"/>
                <w:szCs w:val="12"/>
                <w:color w:val="auto"/>
              </w:rPr>
            </w:pPr>
          </w:p>
        </w:tc>
        <w:tc>
          <w:tcPr>
            <w:tcW w:w="3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46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26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8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0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1360" w:type="dxa"/>
            <w:vAlign w:val="bottom"/>
            <w:tcBorders>
              <w:top w:val="single" w:sz="8" w:color="2C2C2C"/>
            </w:tcBorders>
            <w:gridSpan w:val="3"/>
            <w:vMerge w:val="restart"/>
          </w:tcPr>
          <w:p>
            <w:pPr>
              <w:ind w:left="8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60" w:type="dxa"/>
            <w:vAlign w:val="bottom"/>
            <w:tcBorders>
              <w:top w:val="single" w:sz="8" w:color="2C2C2C"/>
            </w:tcBorders>
          </w:tcPr>
          <w:p>
            <w:pPr>
              <w:spacing w:after="0"/>
              <w:rPr>
                <w:sz w:val="7"/>
                <w:szCs w:val="7"/>
                <w:color w:val="auto"/>
              </w:rPr>
            </w:pPr>
          </w:p>
        </w:tc>
        <w:tc>
          <w:tcPr>
            <w:tcW w:w="6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80"/>
              <w:spacing w:after="0"/>
              <w:rPr>
                <w:sz w:val="20"/>
                <w:szCs w:val="20"/>
                <w:color w:val="auto"/>
              </w:rPr>
            </w:pPr>
            <w:r>
              <w:rPr>
                <w:rFonts w:ascii="Arial" w:cs="Arial" w:eastAsia="Arial" w:hAnsi="Arial"/>
                <w:sz w:val="12"/>
                <w:szCs w:val="12"/>
                <w:b w:val="1"/>
                <w:bCs w:val="1"/>
                <w:color w:val="auto"/>
              </w:rPr>
              <w:t>(D)</w:t>
            </w:r>
          </w:p>
        </w:tc>
        <w:tc>
          <w:tcPr>
            <w:tcW w:w="9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$.01 par value</w:t>
            </w:r>
          </w:p>
        </w:tc>
        <w:tc>
          <w:tcPr>
            <w:tcW w:w="11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06/18/2026</w:t>
            </w:r>
          </w:p>
        </w:tc>
        <w:tc>
          <w:tcPr>
            <w:tcW w:w="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15,186</w:t>
            </w:r>
          </w:p>
        </w:tc>
        <w:tc>
          <w:tcPr>
            <w:tcW w:w="3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02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43.6435</w:t>
            </w:r>
            <w:r>
              <w:rPr>
                <w:rFonts w:ascii="Times New Roman" w:cs="Times New Roman" w:eastAsia="Times New Roman" w:hAnsi="Times New Roman"/>
                <w:sz w:val="22"/>
                <w:szCs w:val="22"/>
                <w:color w:val="008000"/>
                <w:vertAlign w:val="superscript"/>
              </w:rPr>
              <w:t>(1)</w:t>
            </w:r>
          </w:p>
        </w:tc>
        <w:tc>
          <w:tcPr>
            <w:tcW w:w="1240" w:type="dxa"/>
            <w:vAlign w:val="bottom"/>
            <w:tcBorders>
              <w:bottom w:val="single" w:sz="8" w:color="2C2C2C"/>
            </w:tcBorders>
            <w:gridSpan w:val="3"/>
          </w:tcPr>
          <w:p>
            <w:pPr>
              <w:jc w:val="right"/>
              <w:ind w:right="280"/>
              <w:spacing w:after="0"/>
              <w:rPr>
                <w:sz w:val="20"/>
                <w:szCs w:val="20"/>
                <w:color w:val="auto"/>
              </w:rPr>
            </w:pPr>
            <w:r>
              <w:rPr>
                <w:rFonts w:ascii="Times New Roman" w:cs="Times New Roman" w:eastAsia="Times New Roman" w:hAnsi="Times New Roman"/>
                <w:sz w:val="17"/>
                <w:szCs w:val="17"/>
                <w:color w:val="0000FF"/>
              </w:rPr>
              <w:t>573,094</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$.01 par value</w:t>
            </w: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2,328,324</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Foundation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180" w:type="dxa"/>
            <w:vAlign w:val="bottom"/>
            <w:tcBorders>
              <w:bottom w:val="single" w:sz="8" w:color="2C2C2C"/>
            </w:tcBorders>
            <w:gridSpan w:val="2"/>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4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32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ind w:left="4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0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$43.50 to $43.92. The reporting person undertakes to provide to the SEC staff, the company or any security holder of the company, upon request, full information regarding the number of shares sold at each separate price within the range set forth in this footnote.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Edward M. Kress, Attorney in </w:t>
      </w:r>
      <w:r>
        <w:rPr>
          <w:rFonts w:ascii="Times New Roman" w:cs="Times New Roman" w:eastAsia="Times New Roman" w:hAnsi="Times New Roman"/>
          <w:sz w:val="33"/>
          <w:szCs w:val="33"/>
          <w:color w:val="0000FF"/>
          <w:vertAlign w:val="subscript"/>
        </w:rPr>
        <w:t>06/22/2026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Stuart Rose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82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0936969" TargetMode="External"/><Relationship Id="rId14" Type="http://schemas.openxmlformats.org/officeDocument/2006/relationships/hyperlink" Target="http://www.sec.gov/cgi-bin/browse-edgar?action=getcompany&amp;CIK=00007441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2026-06-22T08:29:40Z</dcterms:created>
  <dcterms:modified xsi:type="dcterms:W3CDTF">2026-06-22T08:29:40Z</dcterms:modified>
</cp:coreProperties>
</file>