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051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0514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ROSE STUART A</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(Last)</w:t>
            </w:r>
          </w:p>
        </w:tc>
        <w:tc>
          <w:tcPr>
            <w:tcW w:w="1140" w:type="dxa"/>
            <w:vAlign w:val="bottom"/>
          </w:tcPr>
          <w:p>
            <w:pPr>
              <w:ind w:left="260"/>
              <w:spacing w:after="0"/>
              <w:rPr>
                <w:sz w:val="20"/>
                <w:szCs w:val="20"/>
                <w:color w:val="auto"/>
              </w:rPr>
            </w:pPr>
            <w:r>
              <w:rPr>
                <w:rFonts w:ascii="Arial" w:cs="Arial" w:eastAsia="Arial" w:hAnsi="Arial"/>
                <w:sz w:val="13"/>
                <w:szCs w:val="13"/>
                <w:color w:val="auto"/>
              </w:rPr>
              <w:t>(First)</w:t>
            </w:r>
          </w:p>
        </w:tc>
        <w:tc>
          <w:tcPr>
            <w:tcW w:w="1540" w:type="dxa"/>
            <w:vAlign w:val="bottom"/>
          </w:tcPr>
          <w:p>
            <w:pPr>
              <w:ind w:left="34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1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7720 PARAGON ROAD</w:t>
            </w:r>
          </w:p>
        </w:tc>
        <w:tc>
          <w:tcPr>
            <w:tcW w:w="154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1540" w:type="dxa"/>
            <w:vAlign w:val="bottom"/>
            <w:tcBorders>
              <w:bottom w:val="single" w:sz="8" w:color="9A9A9A"/>
            </w:tcBorders>
          </w:tcPr>
          <w:p>
            <w:pPr>
              <w:spacing w:after="0"/>
              <w:rPr>
                <w:sz w:val="18"/>
                <w:szCs w:val="18"/>
                <w:color w:val="auto"/>
              </w:rPr>
            </w:pPr>
          </w:p>
        </w:tc>
      </w:tr>
      <w:tr>
        <w:trPr>
          <w:trHeight w:val="269"/>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DAYTON</w:t>
            </w:r>
          </w:p>
        </w:tc>
        <w:tc>
          <w:tcPr>
            <w:tcW w:w="114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OH</w:t>
            </w:r>
          </w:p>
        </w:tc>
        <w:tc>
          <w:tcPr>
            <w:tcW w:w="15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45459</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260"/>
              <w:spacing w:after="0"/>
              <w:rPr>
                <w:sz w:val="20"/>
                <w:szCs w:val="20"/>
                <w:color w:val="auto"/>
              </w:rPr>
            </w:pPr>
            <w:r>
              <w:rPr>
                <w:rFonts w:ascii="Arial" w:cs="Arial" w:eastAsia="Arial" w:hAnsi="Arial"/>
                <w:sz w:val="13"/>
                <w:szCs w:val="13"/>
                <w:color w:val="auto"/>
              </w:rPr>
              <w:t>(State)</w:t>
            </w:r>
          </w:p>
        </w:tc>
        <w:tc>
          <w:tcPr>
            <w:tcW w:w="1540" w:type="dxa"/>
            <w:vAlign w:val="bottom"/>
          </w:tcPr>
          <w:p>
            <w:pPr>
              <w:ind w:left="3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REX AMERICAN RESOURCES Corp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3260" w:type="dxa"/>
            <w:vAlign w:val="bottom"/>
            <w:tcBorders>
              <w:bottom w:val="single" w:sz="8" w:color="0000EE"/>
            </w:tcBorders>
          </w:tcPr>
          <w:p>
            <w:pPr>
              <w:spacing w:after="0"/>
              <w:rPr>
                <w:sz w:val="3"/>
                <w:szCs w:val="3"/>
                <w:color w:val="auto"/>
              </w:rPr>
            </w:pPr>
          </w:p>
        </w:tc>
        <w:tc>
          <w:tcPr>
            <w:tcW w:w="36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7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REX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3740" w:type="dxa"/>
            <w:vAlign w:val="bottom"/>
            <w:gridSpan w:val="3"/>
            <w:vMerge w:val="continue"/>
          </w:tcPr>
          <w:p>
            <w:pPr>
              <w:spacing w:after="0"/>
              <w:rPr>
                <w:sz w:val="10"/>
                <w:szCs w:val="10"/>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2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200" w:type="dxa"/>
            <w:vAlign w:val="bottom"/>
            <w:gridSpan w:val="2"/>
            <w:vMerge w:val="continue"/>
          </w:tcPr>
          <w:p>
            <w:pPr>
              <w:spacing w:after="0"/>
              <w:rPr>
                <w:sz w:val="8"/>
                <w:szCs w:val="8"/>
                <w:color w:val="auto"/>
              </w:rPr>
            </w:pPr>
          </w:p>
        </w:tc>
        <w:tc>
          <w:tcPr>
            <w:tcW w:w="3620" w:type="dxa"/>
            <w:vAlign w:val="bottom"/>
            <w:gridSpan w:val="2"/>
            <w:vMerge w:val="continue"/>
          </w:tcPr>
          <w:p>
            <w:pPr>
              <w:spacing w:after="0"/>
              <w:rPr>
                <w:sz w:val="8"/>
                <w:szCs w:val="8"/>
                <w:color w:val="auto"/>
              </w:rPr>
            </w:pPr>
          </w:p>
        </w:tc>
        <w:tc>
          <w:tcPr>
            <w:tcW w:w="3300" w:type="dxa"/>
            <w:vAlign w:val="bottom"/>
            <w:gridSpan w:val="2"/>
            <w:vMerge w:val="restart"/>
          </w:tcPr>
          <w:p>
            <w:pPr>
              <w:ind w:left="1100"/>
              <w:spacing w:after="0"/>
              <w:rPr>
                <w:sz w:val="20"/>
                <w:szCs w:val="20"/>
                <w:color w:val="auto"/>
              </w:rPr>
            </w:pPr>
            <w:r>
              <w:rPr>
                <w:rFonts w:ascii="Times New Roman" w:cs="Times New Roman" w:eastAsia="Times New Roman" w:hAnsi="Times New Roman"/>
                <w:sz w:val="17"/>
                <w:szCs w:val="17"/>
                <w:color w:val="0000FF"/>
              </w:rPr>
              <w:t>Executive COB</w:t>
            </w:r>
          </w:p>
        </w:tc>
        <w:tc>
          <w:tcPr>
            <w:tcW w:w="0" w:type="dxa"/>
            <w:vAlign w:val="bottom"/>
          </w:tcPr>
          <w:p>
            <w:pPr>
              <w:spacing w:after="0"/>
              <w:rPr>
                <w:sz w:val="1"/>
                <w:szCs w:val="1"/>
                <w:color w:val="auto"/>
              </w:rPr>
            </w:pPr>
          </w:p>
        </w:tc>
      </w:tr>
      <w:tr>
        <w:trPr>
          <w:trHeight w:val="146"/>
        </w:trPr>
        <w:tc>
          <w:tcPr>
            <w:tcW w:w="346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06/17/2026</w:t>
            </w:r>
          </w:p>
        </w:tc>
        <w:tc>
          <w:tcPr>
            <w:tcW w:w="360" w:type="dxa"/>
            <w:vAlign w:val="bottom"/>
          </w:tcPr>
          <w:p>
            <w:pPr>
              <w:spacing w:after="0"/>
              <w:rPr>
                <w:sz w:val="12"/>
                <w:szCs w:val="12"/>
                <w:color w:val="auto"/>
              </w:rPr>
            </w:pPr>
          </w:p>
        </w:tc>
        <w:tc>
          <w:tcPr>
            <w:tcW w:w="3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3460" w:type="dxa"/>
            <w:vAlign w:val="bottom"/>
            <w:gridSpan w:val="3"/>
            <w:vMerge w:val="continue"/>
          </w:tcPr>
          <w:p>
            <w:pPr>
              <w:spacing w:after="0"/>
              <w:rPr>
                <w:sz w:val="6"/>
                <w:szCs w:val="6"/>
                <w:color w:val="auto"/>
              </w:rPr>
            </w:pPr>
          </w:p>
        </w:tc>
        <w:tc>
          <w:tcPr>
            <w:tcW w:w="36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326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8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20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3"/>
                <w:szCs w:val="13"/>
                <w:color w:val="auto"/>
              </w:rPr>
            </w:pP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440" w:type="dxa"/>
            <w:vAlign w:val="bottom"/>
          </w:tcPr>
          <w:p>
            <w:pPr>
              <w:spacing w:after="0"/>
              <w:rPr>
                <w:sz w:val="13"/>
                <w:szCs w:val="13"/>
                <w:color w:val="auto"/>
              </w:rPr>
            </w:pPr>
          </w:p>
        </w:tc>
        <w:tc>
          <w:tcPr>
            <w:tcW w:w="21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8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(D) or</w:t>
            </w:r>
          </w:p>
        </w:tc>
        <w:tc>
          <w:tcPr>
            <w:tcW w:w="520" w:type="dxa"/>
            <w:vAlign w:val="bottom"/>
          </w:tcPr>
          <w:p>
            <w:pPr>
              <w:spacing w:after="0"/>
              <w:rPr>
                <w:sz w:val="11"/>
                <w:szCs w:val="11"/>
                <w:color w:val="auto"/>
              </w:rPr>
            </w:pP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5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94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540" w:type="dxa"/>
            <w:vAlign w:val="bottom"/>
          </w:tcPr>
          <w:p>
            <w:pPr>
              <w:spacing w:after="0"/>
              <w:rPr>
                <w:sz w:val="13"/>
                <w:szCs w:val="13"/>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1360" w:type="dxa"/>
            <w:vAlign w:val="bottom"/>
            <w:tcBorders>
              <w:top w:val="single" w:sz="8" w:color="2C2C2C"/>
            </w:tcBorders>
            <w:gridSpan w:val="3"/>
            <w:vMerge w:val="restart"/>
          </w:tcPr>
          <w:p>
            <w:pPr>
              <w:ind w:left="80"/>
              <w:spacing w:after="0" w:line="246"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3"/>
                <w:szCs w:val="23"/>
                <w:b w:val="1"/>
                <w:bCs w:val="1"/>
                <w:color w:val="auto"/>
                <w:vertAlign w:val="subscript"/>
              </w:rPr>
              <w:t>Price</w:t>
            </w:r>
          </w:p>
        </w:tc>
        <w:tc>
          <w:tcPr>
            <w:tcW w:w="60" w:type="dxa"/>
            <w:vAlign w:val="bottom"/>
            <w:tcBorders>
              <w:top w:val="single" w:sz="8" w:color="2C2C2C"/>
            </w:tcBorders>
          </w:tcPr>
          <w:p>
            <w:pPr>
              <w:spacing w:after="0"/>
              <w:rPr>
                <w:sz w:val="7"/>
                <w:szCs w:val="7"/>
                <w:color w:val="auto"/>
              </w:rPr>
            </w:pPr>
          </w:p>
        </w:tc>
        <w:tc>
          <w:tcPr>
            <w:tcW w:w="64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w w:val="93"/>
              </w:rPr>
              <w:t>Code</w:t>
            </w:r>
          </w:p>
        </w:tc>
        <w:tc>
          <w:tcPr>
            <w:tcW w:w="440" w:type="dxa"/>
            <w:vAlign w:val="bottom"/>
          </w:tcPr>
          <w:p>
            <w:pPr>
              <w:ind w:left="16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36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(D)</w:t>
            </w:r>
          </w:p>
        </w:tc>
        <w:tc>
          <w:tcPr>
            <w:tcW w:w="9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$.01 par value</w:t>
            </w:r>
          </w:p>
        </w:tc>
        <w:tc>
          <w:tcPr>
            <w:tcW w:w="11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06/17/2026</w:t>
            </w:r>
          </w:p>
        </w:tc>
        <w:tc>
          <w:tcPr>
            <w:tcW w:w="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69,335</w:t>
            </w:r>
          </w:p>
        </w:tc>
        <w:tc>
          <w:tcPr>
            <w:tcW w:w="3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w w:val="97"/>
              </w:rPr>
              <w:t>D</w:t>
            </w:r>
          </w:p>
        </w:tc>
        <w:tc>
          <w:tcPr>
            <w:tcW w:w="102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43.7694</w:t>
            </w:r>
            <w:r>
              <w:rPr>
                <w:rFonts w:ascii="Times New Roman" w:cs="Times New Roman" w:eastAsia="Times New Roman" w:hAnsi="Times New Roman"/>
                <w:sz w:val="22"/>
                <w:szCs w:val="22"/>
                <w:color w:val="008000"/>
                <w:vertAlign w:val="superscript"/>
              </w:rPr>
              <w:t>(1)</w:t>
            </w:r>
          </w:p>
        </w:tc>
        <w:tc>
          <w:tcPr>
            <w:tcW w:w="1240" w:type="dxa"/>
            <w:vAlign w:val="bottom"/>
            <w:tcBorders>
              <w:bottom w:val="single" w:sz="8" w:color="2C2C2C"/>
            </w:tcBorders>
            <w:gridSpan w:val="3"/>
          </w:tcPr>
          <w:p>
            <w:pPr>
              <w:jc w:val="right"/>
              <w:ind w:right="280"/>
              <w:spacing w:after="0"/>
              <w:rPr>
                <w:sz w:val="20"/>
                <w:szCs w:val="20"/>
                <w:color w:val="auto"/>
              </w:rPr>
            </w:pPr>
            <w:r>
              <w:rPr>
                <w:rFonts w:ascii="Times New Roman" w:cs="Times New Roman" w:eastAsia="Times New Roman" w:hAnsi="Times New Roman"/>
                <w:sz w:val="17"/>
                <w:szCs w:val="17"/>
                <w:color w:val="0000FF"/>
              </w:rPr>
              <w:t>588,280</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$.01 par value</w:t>
            </w: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7"/>
                <w:szCs w:val="17"/>
                <w:color w:val="0000FF"/>
              </w:rPr>
              <w:t>2,328,324</w:t>
            </w:r>
          </w:p>
        </w:tc>
        <w:tc>
          <w:tcPr>
            <w:tcW w:w="320" w:type="dxa"/>
            <w:vAlign w:val="bottom"/>
          </w:tcPr>
          <w:p>
            <w:pPr>
              <w:spacing w:after="0"/>
              <w:rPr>
                <w:sz w:val="21"/>
                <w:szCs w:val="21"/>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6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Foundation</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260" w:type="dxa"/>
            <w:vAlign w:val="bottom"/>
            <w:tcBorders>
              <w:bottom w:val="single" w:sz="8" w:color="2C2C2C"/>
            </w:tcBorders>
            <w:gridSpan w:val="3"/>
          </w:tcPr>
          <w:p>
            <w:pPr>
              <w:spacing w:after="0"/>
              <w:rPr>
                <w:sz w:val="8"/>
                <w:szCs w:val="8"/>
                <w:color w:val="auto"/>
              </w:rPr>
            </w:pPr>
          </w:p>
        </w:tc>
        <w:tc>
          <w:tcPr>
            <w:tcW w:w="2820" w:type="dxa"/>
            <w:vAlign w:val="bottom"/>
            <w:tcBorders>
              <w:bottom w:val="single" w:sz="8" w:color="2C2C2C"/>
            </w:tcBorders>
            <w:gridSpan w:val="5"/>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180" w:type="dxa"/>
            <w:vAlign w:val="bottom"/>
            <w:tcBorders>
              <w:bottom w:val="single" w:sz="8" w:color="2C2C2C"/>
            </w:tcBorders>
            <w:gridSpan w:val="2"/>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4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4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1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320" w:type="dxa"/>
            <w:vAlign w:val="bottom"/>
          </w:tcPr>
          <w:p>
            <w:pPr>
              <w:spacing w:after="0"/>
              <w:rPr>
                <w:sz w:val="11"/>
                <w:szCs w:val="11"/>
                <w:color w:val="auto"/>
              </w:rPr>
            </w:pP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Reported</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gridSpan w:val="2"/>
          </w:tcPr>
          <w:p>
            <w:pPr>
              <w:ind w:left="4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Expiration</w:t>
            </w:r>
          </w:p>
        </w:tc>
        <w:tc>
          <w:tcPr>
            <w:tcW w:w="10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360" w:type="dxa"/>
            <w:vAlign w:val="bottom"/>
          </w:tcPr>
          <w:p>
            <w:pPr>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18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34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  Shares</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56"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ranging from $43.50 to $44.23. The reporting person undertakes to provide to the SEC staff, the company or any security holder of the company, upon request, full information regarding the number of shares sold at each separate price within the range set forth in this footnote.</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Edward M. Kress, Attorney in </w:t>
      </w:r>
      <w:r>
        <w:rPr>
          <w:rFonts w:ascii="Times New Roman" w:cs="Times New Roman" w:eastAsia="Times New Roman" w:hAnsi="Times New Roman"/>
          <w:sz w:val="33"/>
          <w:szCs w:val="33"/>
          <w:color w:val="0000FF"/>
          <w:vertAlign w:val="subscript"/>
        </w:rPr>
        <w:t>06/18/2026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15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159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Stuart Rose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8826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88265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0936969" TargetMode="External"/><Relationship Id="rId14" Type="http://schemas.openxmlformats.org/officeDocument/2006/relationships/hyperlink" Target="http://www.sec.gov/cgi-bin/browse-edgar?action=getcompany&amp;CIK=00007441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2026-06-18T08:55:52Z</dcterms:created>
  <dcterms:modified xsi:type="dcterms:W3CDTF">2026-06-18T08:55:52Z</dcterms:modified>
</cp:coreProperties>
</file>